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5B4" w:rsidRDefault="001D15B4" w:rsidP="001D15B4">
      <w:pPr>
        <w:ind w:firstLine="180"/>
        <w:rPr>
          <w:rFonts w:ascii="Times New Roman" w:hAnsi="Times New Roman"/>
          <w:b/>
          <w:color w:val="000000"/>
          <w:sz w:val="28"/>
          <w:szCs w:val="28"/>
        </w:rPr>
      </w:pPr>
      <w:r w:rsidRPr="000536E6">
        <w:rPr>
          <w:rFonts w:ascii="Times New Roman" w:hAnsi="Times New Roman"/>
          <w:b/>
          <w:color w:val="000000"/>
          <w:sz w:val="28"/>
          <w:szCs w:val="28"/>
          <w:lang w:val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8.5pt;height:56.25pt" fillcolor="black">
            <v:shadow color="#868686"/>
            <v:textpath style="font-family:&quot;Times New Roman&quot;;font-size:28pt;font-weight:bold;v-text-kern:t" trim="t" fitpath="t" string="Временна анкетна комисия &#10;за проверка и оценка на състоянието на енергетиката &#10;в Република България към 31 Януари 2015г."/>
          </v:shape>
        </w:pict>
      </w:r>
    </w:p>
    <w:p w:rsidR="001D15B4" w:rsidRDefault="001D15B4" w:rsidP="001D15B4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D15B4" w:rsidRPr="000536E6" w:rsidRDefault="001D15B4" w:rsidP="001D15B4">
      <w:pPr>
        <w:rPr>
          <w:rFonts w:ascii="Times New Roman" w:hAnsi="Times New Roman"/>
          <w:b/>
          <w:color w:val="000000"/>
          <w:sz w:val="28"/>
          <w:szCs w:val="28"/>
        </w:rPr>
      </w:pPr>
    </w:p>
    <w:p w:rsidR="001D15B4" w:rsidRDefault="001D15B4" w:rsidP="001D15B4">
      <w:pPr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0536E6">
        <w:rPr>
          <w:rFonts w:ascii="Times New Roman" w:hAnsi="Times New Roman"/>
          <w:b/>
          <w:color w:val="000000"/>
          <w:sz w:val="40"/>
          <w:szCs w:val="40"/>
        </w:rPr>
        <w:t>Отчетен доклад за периода</w:t>
      </w:r>
    </w:p>
    <w:p w:rsidR="001D15B4" w:rsidRPr="000536E6" w:rsidRDefault="001D15B4" w:rsidP="001D15B4">
      <w:pPr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0536E6">
        <w:rPr>
          <w:rFonts w:ascii="Times New Roman" w:hAnsi="Times New Roman"/>
          <w:b/>
          <w:color w:val="000000"/>
          <w:sz w:val="40"/>
          <w:szCs w:val="40"/>
        </w:rPr>
        <w:t xml:space="preserve"> 19.02.2015г. – 31.07.2015г.</w:t>
      </w:r>
    </w:p>
    <w:p w:rsidR="001D15B4" w:rsidRDefault="001D15B4" w:rsidP="001D15B4">
      <w:pPr>
        <w:ind w:firstLine="567"/>
        <w:rPr>
          <w:rFonts w:ascii="Times New Roman" w:hAnsi="Times New Roman"/>
          <w:sz w:val="28"/>
          <w:szCs w:val="28"/>
        </w:rPr>
      </w:pPr>
    </w:p>
    <w:p w:rsidR="001D15B4" w:rsidRDefault="001D15B4" w:rsidP="001D15B4">
      <w:pPr>
        <w:ind w:firstLine="567"/>
        <w:rPr>
          <w:rFonts w:ascii="Times New Roman" w:hAnsi="Times New Roman"/>
          <w:sz w:val="28"/>
          <w:szCs w:val="28"/>
        </w:rPr>
      </w:pPr>
    </w:p>
    <w:p w:rsidR="001D15B4" w:rsidRPr="0048752E" w:rsidRDefault="001D15B4" w:rsidP="001D15B4">
      <w:pPr>
        <w:ind w:firstLine="567"/>
        <w:rPr>
          <w:rFonts w:ascii="Times New Roman" w:hAnsi="Times New Roman"/>
          <w:sz w:val="28"/>
          <w:szCs w:val="28"/>
          <w:lang w:val="en-US"/>
        </w:rPr>
      </w:pPr>
      <w:r w:rsidRPr="0048752E">
        <w:rPr>
          <w:rFonts w:ascii="Times New Roman" w:hAnsi="Times New Roman"/>
          <w:sz w:val="28"/>
          <w:szCs w:val="28"/>
        </w:rPr>
        <w:t xml:space="preserve">На 19.02.2015г. Народното Събрание на Република България взе решение за създаване на </w:t>
      </w:r>
      <w:r w:rsidRPr="0048752E">
        <w:rPr>
          <w:rFonts w:ascii="Times New Roman" w:hAnsi="Times New Roman"/>
          <w:i/>
          <w:sz w:val="28"/>
          <w:szCs w:val="28"/>
        </w:rPr>
        <w:t>Временна анкетна комисия за проверка и оценка на състоянието на енергетиката в Република България към 31 януари 2015г.</w:t>
      </w:r>
      <w:r w:rsidRPr="0048752E">
        <w:rPr>
          <w:rFonts w:ascii="Times New Roman" w:hAnsi="Times New Roman"/>
          <w:sz w:val="28"/>
          <w:szCs w:val="28"/>
        </w:rPr>
        <w:t xml:space="preserve">Комисията се състои от 8 народни представители избрани на </w:t>
      </w:r>
      <w:proofErr w:type="spellStart"/>
      <w:r w:rsidRPr="0048752E">
        <w:rPr>
          <w:rFonts w:ascii="Times New Roman" w:hAnsi="Times New Roman"/>
          <w:sz w:val="28"/>
          <w:szCs w:val="28"/>
        </w:rPr>
        <w:t>паритетен</w:t>
      </w:r>
      <w:proofErr w:type="spellEnd"/>
      <w:r w:rsidRPr="0048752E">
        <w:rPr>
          <w:rFonts w:ascii="Times New Roman" w:hAnsi="Times New Roman"/>
          <w:sz w:val="28"/>
          <w:szCs w:val="28"/>
        </w:rPr>
        <w:t xml:space="preserve"> принцип – по един от всяка парламентарна група, а именно както следва: председател Валери Симеонов – ПФ, членове: Валентин Николов – ГЕРБ, Таско </w:t>
      </w:r>
      <w:proofErr w:type="spellStart"/>
      <w:r w:rsidRPr="0048752E">
        <w:rPr>
          <w:rFonts w:ascii="Times New Roman" w:hAnsi="Times New Roman"/>
          <w:sz w:val="28"/>
          <w:szCs w:val="28"/>
        </w:rPr>
        <w:t>Ерменков</w:t>
      </w:r>
      <w:proofErr w:type="spellEnd"/>
      <w:r w:rsidRPr="0048752E">
        <w:rPr>
          <w:rFonts w:ascii="Times New Roman" w:hAnsi="Times New Roman"/>
          <w:sz w:val="28"/>
          <w:szCs w:val="28"/>
        </w:rPr>
        <w:t xml:space="preserve"> – БСП Лява България, Рамадан </w:t>
      </w:r>
      <w:proofErr w:type="spellStart"/>
      <w:r w:rsidRPr="0048752E">
        <w:rPr>
          <w:rFonts w:ascii="Times New Roman" w:hAnsi="Times New Roman"/>
          <w:sz w:val="28"/>
          <w:szCs w:val="28"/>
        </w:rPr>
        <w:t>Аталай</w:t>
      </w:r>
      <w:proofErr w:type="spellEnd"/>
      <w:r w:rsidRPr="0048752E">
        <w:rPr>
          <w:rFonts w:ascii="Times New Roman" w:hAnsi="Times New Roman"/>
          <w:sz w:val="28"/>
          <w:szCs w:val="28"/>
        </w:rPr>
        <w:t xml:space="preserve"> – ДПС, Мартин Димитров – РБ, Георги Недев – БДЦ, Лъчезар Никифоров – АБВ и Магдалена Ташева – АТАКА. Бяха проведени 21 заседание до момента, на които бяха изслушани няколкократно Министъра на Енергетиката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г-жа Теменужка Петкова, Министъра на финансите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Владислав Горанов, изпълнителният директор на НЕК ЕАД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Петър Илиев, изпълнителния директор на ЕСО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Иван Йотов, изпълнителния директор на АУЕР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Ивайло Алексиев, председателя на ДКЕВР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г-жа Светла Тодорова, новоизбраният председател на КЕВР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Иван Иванов, зам.-началник на ДНСК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г-жа Емилия Йорданова, директора на АДФИ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Венцислав Георгиев, изпълнителния директор на БЕХ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 xml:space="preserve">г-н </w:t>
      </w:r>
      <w:proofErr w:type="spellStart"/>
      <w:r w:rsidRPr="0048752E">
        <w:rPr>
          <w:rFonts w:ascii="Times New Roman" w:hAnsi="Times New Roman"/>
          <w:sz w:val="28"/>
          <w:szCs w:val="28"/>
        </w:rPr>
        <w:t>ЖакленКоен</w:t>
      </w:r>
      <w:proofErr w:type="spellEnd"/>
      <w:r w:rsidRPr="0048752E">
        <w:rPr>
          <w:rFonts w:ascii="Times New Roman" w:hAnsi="Times New Roman"/>
          <w:sz w:val="28"/>
          <w:szCs w:val="28"/>
        </w:rPr>
        <w:t>, изпълнителния директор на АЕЦ „Козлодуй“ ЕАД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Димитър Ангелов, председателя на съвета на директорите на ТЕЦ „Марица изток 2“ ЕАД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Илко Желязков, председателя на съвета на директорите на „Мини Марица-изток“ ЕАД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 xml:space="preserve">г-н Диан </w:t>
      </w:r>
      <w:proofErr w:type="spellStart"/>
      <w:r w:rsidRPr="0048752E">
        <w:rPr>
          <w:rFonts w:ascii="Times New Roman" w:hAnsi="Times New Roman"/>
          <w:sz w:val="28"/>
          <w:szCs w:val="28"/>
        </w:rPr>
        <w:t>Червенкондев</w:t>
      </w:r>
      <w:proofErr w:type="spellEnd"/>
      <w:r w:rsidRPr="0048752E">
        <w:rPr>
          <w:rFonts w:ascii="Times New Roman" w:hAnsi="Times New Roman"/>
          <w:sz w:val="28"/>
          <w:szCs w:val="28"/>
        </w:rPr>
        <w:t>, изпълнителния директор на „ЧЕЗ България“ 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 xml:space="preserve">г-н Петър </w:t>
      </w:r>
      <w:proofErr w:type="spellStart"/>
      <w:r w:rsidRPr="0048752E">
        <w:rPr>
          <w:rFonts w:ascii="Times New Roman" w:hAnsi="Times New Roman"/>
          <w:sz w:val="28"/>
          <w:szCs w:val="28"/>
        </w:rPr>
        <w:t>Докладал</w:t>
      </w:r>
      <w:proofErr w:type="spellEnd"/>
      <w:r w:rsidRPr="0048752E">
        <w:rPr>
          <w:rFonts w:ascii="Times New Roman" w:hAnsi="Times New Roman"/>
          <w:sz w:val="28"/>
          <w:szCs w:val="28"/>
        </w:rPr>
        <w:t>, изпълнителния директор на „ЧЕЗ Разпределение България“ 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Стефан Апостолов, председателя на управителния съвет на „ЧЕЗ Електро България“ 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г-жа Кремена Стоянова, зам.-председателя на „ЕВН България“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 xml:space="preserve">г-жа Калина Трифонова, зам.-председател на съвета на директорите на „ЕВН – България </w:t>
      </w:r>
      <w:proofErr w:type="spellStart"/>
      <w:r w:rsidRPr="0048752E">
        <w:rPr>
          <w:rFonts w:ascii="Times New Roman" w:hAnsi="Times New Roman"/>
          <w:sz w:val="28"/>
          <w:szCs w:val="28"/>
        </w:rPr>
        <w:t>Елекктроразпределение</w:t>
      </w:r>
      <w:proofErr w:type="spellEnd"/>
      <w:r w:rsidRPr="0048752E">
        <w:rPr>
          <w:rFonts w:ascii="Times New Roman" w:hAnsi="Times New Roman"/>
          <w:sz w:val="28"/>
          <w:szCs w:val="28"/>
        </w:rPr>
        <w:t>“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Гочо Чемширов, председателя на управителния съвет на „ЕНЕРГО-ПРО Продажби“ АД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Пламен Стефанов и управителя на „ЕНЕРГО-ПРО Варна“ ЕООД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Стефан Абаджиев. На заседанията присъстваха и взеха участие народния представител от ГЕРБ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 xml:space="preserve">г-н Димитър </w:t>
      </w:r>
      <w:r w:rsidRPr="0048752E">
        <w:rPr>
          <w:rFonts w:ascii="Times New Roman" w:hAnsi="Times New Roman"/>
          <w:sz w:val="28"/>
          <w:szCs w:val="28"/>
        </w:rPr>
        <w:lastRenderedPageBreak/>
        <w:t>Желев, председателя на постоянната Комисия по Енергетика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г-н Делян Добрев, експертите към Комисията по Енергетика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Деян Иванов и Емил Горанов, Парламентарния секретар на Министерството на Енергетиката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Таня Цветкова и Парламентарния секретар на Заместник министър-председателя по европейските фондове и икономическата политика Томислав Дончев</w:t>
      </w:r>
      <w:r w:rsidRPr="0048752E">
        <w:rPr>
          <w:rFonts w:ascii="Times New Roman" w:hAnsi="Times New Roman"/>
          <w:sz w:val="28"/>
          <w:szCs w:val="28"/>
          <w:lang w:val="en-US"/>
        </w:rPr>
        <w:t>-</w:t>
      </w:r>
      <w:r w:rsidRPr="0048752E">
        <w:rPr>
          <w:rFonts w:ascii="Times New Roman" w:hAnsi="Times New Roman"/>
          <w:sz w:val="28"/>
          <w:szCs w:val="28"/>
        </w:rPr>
        <w:t>Стефан Илиев.</w:t>
      </w:r>
      <w:r w:rsidRPr="0048752E"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>Като външни</w:t>
      </w:r>
      <w:r w:rsidRPr="0048752E">
        <w:rPr>
          <w:rFonts w:ascii="Times New Roman" w:hAnsi="Times New Roman"/>
          <w:sz w:val="28"/>
          <w:szCs w:val="28"/>
        </w:rPr>
        <w:t xml:space="preserve"> експерт</w:t>
      </w:r>
      <w:r>
        <w:rPr>
          <w:rFonts w:ascii="Times New Roman" w:hAnsi="Times New Roman"/>
          <w:sz w:val="28"/>
          <w:szCs w:val="28"/>
        </w:rPr>
        <w:t>и бе</w:t>
      </w:r>
      <w:r w:rsidRPr="0048752E">
        <w:rPr>
          <w:rFonts w:ascii="Times New Roman" w:hAnsi="Times New Roman"/>
          <w:sz w:val="28"/>
          <w:szCs w:val="28"/>
        </w:rPr>
        <w:t xml:space="preserve"> привлечен </w:t>
      </w:r>
      <w:r>
        <w:rPr>
          <w:rFonts w:ascii="Times New Roman" w:hAnsi="Times New Roman"/>
          <w:sz w:val="28"/>
          <w:szCs w:val="28"/>
        </w:rPr>
        <w:t xml:space="preserve">екипът </w:t>
      </w:r>
      <w:r w:rsidRPr="0048752E">
        <w:rPr>
          <w:rFonts w:ascii="Times New Roman" w:hAnsi="Times New Roman"/>
          <w:sz w:val="28"/>
          <w:szCs w:val="28"/>
        </w:rPr>
        <w:t>от Гражданска лига за България</w:t>
      </w:r>
      <w:r>
        <w:rPr>
          <w:rFonts w:ascii="Times New Roman" w:hAnsi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председател Стефан </w:t>
      </w:r>
      <w:proofErr w:type="spellStart"/>
      <w:r>
        <w:rPr>
          <w:rFonts w:ascii="Times New Roman" w:hAnsi="Times New Roman"/>
          <w:sz w:val="28"/>
          <w:szCs w:val="28"/>
        </w:rPr>
        <w:t>Гамизов</w:t>
      </w:r>
      <w:proofErr w:type="spellEnd"/>
      <w:r w:rsidRPr="0048752E">
        <w:rPr>
          <w:rFonts w:ascii="Times New Roman" w:hAnsi="Times New Roman"/>
          <w:sz w:val="28"/>
          <w:szCs w:val="28"/>
        </w:rPr>
        <w:t xml:space="preserve">, които участваха в обработката на събраната, но </w:t>
      </w:r>
      <w:r>
        <w:rPr>
          <w:rFonts w:ascii="Times New Roman" w:hAnsi="Times New Roman"/>
          <w:sz w:val="28"/>
          <w:szCs w:val="28"/>
        </w:rPr>
        <w:t>за услугите им не бяха направени</w:t>
      </w:r>
      <w:r w:rsidRPr="0048752E">
        <w:rPr>
          <w:rFonts w:ascii="Times New Roman" w:hAnsi="Times New Roman"/>
          <w:sz w:val="28"/>
          <w:szCs w:val="28"/>
        </w:rPr>
        <w:t xml:space="preserve"> никакви разходи от полагащите се в бюджета на Комисията. Бяха изискани доклади, нормативни актове, договори и информация свързана с производството и продажбата на електрическа енергия от всеки от гореспоменатите държавни органи и частни дружества. След подробната и внимателна обработка информацията бе събрана и синтезирана в кратко резюме, което ще ви бъде представено на днешното заседание.</w:t>
      </w:r>
    </w:p>
    <w:p w:rsidR="001D15B4" w:rsidRPr="0048752E" w:rsidRDefault="001D15B4" w:rsidP="001D15B4">
      <w:pPr>
        <w:ind w:firstLine="567"/>
        <w:rPr>
          <w:rFonts w:ascii="Times New Roman" w:hAnsi="Times New Roman"/>
          <w:szCs w:val="24"/>
          <w:lang w:val="en-US"/>
        </w:rPr>
      </w:pPr>
    </w:p>
    <w:p w:rsidR="001D15B4" w:rsidRDefault="001D15B4" w:rsidP="001D15B4">
      <w:pPr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периода 2011-2015 г. съществено се променя пазара на електрическа енергия в страната. През 2013 г. се либерализира пазара на средно напрежение и ДКЕВР престава да определя регулирани цени за потребителите присъединени на средно напрежение. Това води до стесняване на регулирания пазар и намаляване а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количствата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за него. Едновременно с това, в резултат на икономическата криза се наблюдава цялостно намаление на потреблението но електрическа енергия, което е видно от приложеното графика:</w:t>
      </w:r>
    </w:p>
    <w:p w:rsidR="001D15B4" w:rsidRDefault="001D15B4" w:rsidP="001D15B4">
      <w:pPr>
        <w:rPr>
          <w:rFonts w:ascii="Times New Roman" w:hAnsi="Times New Roman"/>
          <w:color w:val="000000"/>
          <w:sz w:val="28"/>
          <w:szCs w:val="28"/>
          <w:lang w:val="en-US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>
            <wp:extent cx="5846308" cy="4251648"/>
            <wp:effectExtent l="171450" t="171450" r="383540" b="358775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6"/>
                    <a:srcRect l="5399" t="12740" r="25125" b="53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810" cy="4251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D15B4" w:rsidRPr="0048752E" w:rsidRDefault="001D15B4" w:rsidP="001D15B4">
      <w:pPr>
        <w:ind w:firstLine="360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8752E">
        <w:rPr>
          <w:rFonts w:ascii="Times New Roman" w:hAnsi="Times New Roman"/>
          <w:color w:val="000000"/>
          <w:sz w:val="28"/>
          <w:szCs w:val="28"/>
        </w:rPr>
        <w:t>Цена Задължение към обществото</w:t>
      </w:r>
      <w:r>
        <w:rPr>
          <w:rFonts w:ascii="Times New Roman" w:hAnsi="Times New Roman"/>
          <w:color w:val="000000"/>
          <w:sz w:val="28"/>
          <w:szCs w:val="28"/>
        </w:rPr>
        <w:t xml:space="preserve"> (зелен цвят)</w:t>
      </w:r>
    </w:p>
    <w:p w:rsidR="001D15B4" w:rsidRPr="0048752E" w:rsidRDefault="001D15B4" w:rsidP="001D15B4">
      <w:pPr>
        <w:ind w:left="360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48752E">
        <w:rPr>
          <w:rFonts w:ascii="Times New Roman" w:hAnsi="Times New Roman"/>
          <w:color w:val="000000"/>
          <w:sz w:val="28"/>
          <w:szCs w:val="28"/>
        </w:rPr>
        <w:t>Цена за мрежови услуги през електро -преносната мрежа</w:t>
      </w:r>
      <w:r>
        <w:rPr>
          <w:rFonts w:ascii="Times New Roman" w:hAnsi="Times New Roman"/>
          <w:color w:val="000000"/>
          <w:sz w:val="28"/>
          <w:szCs w:val="28"/>
        </w:rPr>
        <w:t xml:space="preserve"> (червен цвят)</w:t>
      </w:r>
    </w:p>
    <w:p w:rsidR="001D15B4" w:rsidRPr="00794CA5" w:rsidRDefault="001D15B4" w:rsidP="001D15B4">
      <w:pPr>
        <w:ind w:left="360"/>
        <w:rPr>
          <w:rFonts w:ascii="Times New Roman" w:hAnsi="Times New Roman"/>
          <w:color w:val="000000"/>
          <w:sz w:val="28"/>
          <w:szCs w:val="28"/>
        </w:rPr>
      </w:pPr>
      <w:r w:rsidRPr="0048752E">
        <w:rPr>
          <w:rFonts w:ascii="Times New Roman" w:hAnsi="Times New Roman"/>
          <w:color w:val="000000"/>
          <w:sz w:val="28"/>
          <w:szCs w:val="28"/>
        </w:rPr>
        <w:t>Цена за електрическа енергия</w:t>
      </w:r>
      <w:r w:rsidRPr="0048752E">
        <w:rPr>
          <w:rFonts w:ascii="Times New Roman" w:hAnsi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(син цвят)</w:t>
      </w:r>
    </w:p>
    <w:p w:rsidR="001D15B4" w:rsidRPr="0048752E" w:rsidRDefault="001D15B4" w:rsidP="001D15B4">
      <w:pPr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1D15B4" w:rsidRDefault="001D15B4" w:rsidP="001D15B4">
      <w:pPr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Едновременно с това, през 2011 г. се приема новият Закон за енергията от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възобновяеми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източници 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ЗЕВИ</w:t>
      </w:r>
      <w:r>
        <w:rPr>
          <w:rFonts w:ascii="Times New Roman" w:hAnsi="Times New Roman"/>
          <w:color w:val="000000"/>
          <w:sz w:val="28"/>
          <w:szCs w:val="28"/>
          <w:lang w:val="en-US"/>
        </w:rPr>
        <w:t>)</w:t>
      </w:r>
      <w:r>
        <w:rPr>
          <w:rFonts w:ascii="Times New Roman" w:hAnsi="Times New Roman"/>
          <w:color w:val="000000"/>
          <w:sz w:val="28"/>
          <w:szCs w:val="28"/>
        </w:rPr>
        <w:t xml:space="preserve">, с който се поставя краен срок за присъединяване на ВЕИ-та (01.07.2012г.).  През 2012 г. </w:t>
      </w:r>
      <w:r w:rsidRPr="009C02C9">
        <w:rPr>
          <w:rFonts w:ascii="Times New Roman" w:hAnsi="Times New Roman"/>
          <w:color w:val="000000"/>
          <w:sz w:val="28"/>
          <w:szCs w:val="28"/>
        </w:rPr>
        <w:t>се въвежда в експлоатация „Ей и Ес 3С Марица изток 1“ ЕООД</w:t>
      </w:r>
      <w:r>
        <w:rPr>
          <w:rFonts w:ascii="Times New Roman" w:hAnsi="Times New Roman"/>
          <w:color w:val="000000"/>
          <w:sz w:val="28"/>
          <w:szCs w:val="28"/>
        </w:rPr>
        <w:t>,  едната от централите, които работят по дългосрочен договор за продажба на електрическа енергия. Другата централа,</w:t>
      </w:r>
      <w:r w:rsidRPr="009C02C9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AC6D5B">
        <w:rPr>
          <w:rFonts w:ascii="Times New Roman" w:hAnsi="Times New Roman"/>
          <w:color w:val="000000"/>
          <w:sz w:val="28"/>
          <w:szCs w:val="28"/>
        </w:rPr>
        <w:t>ко</w:t>
      </w:r>
      <w:r>
        <w:rPr>
          <w:rFonts w:ascii="Times New Roman" w:hAnsi="Times New Roman"/>
          <w:color w:val="000000"/>
          <w:sz w:val="28"/>
          <w:szCs w:val="28"/>
        </w:rPr>
        <w:t>я</w:t>
      </w:r>
      <w:r w:rsidRPr="00AC6D5B">
        <w:rPr>
          <w:rFonts w:ascii="Times New Roman" w:hAnsi="Times New Roman"/>
          <w:color w:val="000000"/>
          <w:sz w:val="28"/>
          <w:szCs w:val="28"/>
        </w:rPr>
        <w:t>то също така работи по дългосрочен договор</w:t>
      </w:r>
      <w:r>
        <w:rPr>
          <w:rFonts w:ascii="Times New Roman" w:hAnsi="Times New Roman"/>
          <w:color w:val="000000"/>
          <w:sz w:val="28"/>
          <w:szCs w:val="28"/>
        </w:rPr>
        <w:t xml:space="preserve">  -„Контур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Глобул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Марица изток 3“ АД, е въведена в пълна търговска експлоатация</w:t>
      </w:r>
      <w:r w:rsidRPr="00AC6D5B">
        <w:t xml:space="preserve"> </w:t>
      </w:r>
      <w:r>
        <w:t xml:space="preserve">на </w:t>
      </w:r>
      <w:r w:rsidRPr="00AC6D5B">
        <w:rPr>
          <w:rFonts w:ascii="Times New Roman" w:hAnsi="Times New Roman"/>
          <w:color w:val="000000"/>
          <w:sz w:val="28"/>
          <w:szCs w:val="28"/>
        </w:rPr>
        <w:t>22 февруари 2009 г.</w:t>
      </w:r>
      <w:r>
        <w:rPr>
          <w:rFonts w:ascii="Times New Roman" w:hAnsi="Times New Roman"/>
          <w:color w:val="000000"/>
          <w:sz w:val="28"/>
          <w:szCs w:val="28"/>
        </w:rPr>
        <w:t xml:space="preserve">  Комбинацията на всички описани предпоставки довежда като резултат нарастване на количествата електрическа енергия, която по силата на различни законови текстове, следва задължително да бъде изкупувана, като едновременно с това намалява регулирания пазар, който следва да заплаща тази енергия.</w:t>
      </w:r>
    </w:p>
    <w:p w:rsidR="001D15B4" w:rsidRDefault="001D15B4" w:rsidP="001D15B4">
      <w:pPr>
        <w:rPr>
          <w:rFonts w:ascii="Times New Roman" w:hAnsi="Times New Roman"/>
          <w:color w:val="000000"/>
          <w:sz w:val="28"/>
          <w:szCs w:val="28"/>
        </w:rPr>
      </w:pP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  <w:lastRenderedPageBreak/>
        <w:t xml:space="preserve">3. </w:t>
      </w:r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>Ефекти върху състоянието на „Националната електрическа компания</w:t>
      </w:r>
      <w:proofErr w:type="gramStart"/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>“ ЕАД</w:t>
      </w:r>
      <w:proofErr w:type="gramEnd"/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 xml:space="preserve">  </w:t>
      </w:r>
    </w:p>
    <w:p w:rsidR="001D15B4" w:rsidRPr="00A5079E" w:rsidRDefault="001D15B4" w:rsidP="001D15B4">
      <w:p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p w:rsidR="001D15B4" w:rsidRPr="00A5079E" w:rsidRDefault="001D15B4" w:rsidP="001D15B4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A5079E">
        <w:rPr>
          <w:rFonts w:ascii="Times New Roman" w:hAnsi="Times New Roman"/>
          <w:color w:val="000000"/>
          <w:sz w:val="28"/>
          <w:szCs w:val="28"/>
        </w:rPr>
        <w:t xml:space="preserve">Изменение на приходите, разходите и финансовия резултат на НЕК ЕАД </w:t>
      </w:r>
    </w:p>
    <w:p w:rsidR="001D15B4" w:rsidRPr="00A5079E" w:rsidRDefault="001D15B4" w:rsidP="001D15B4">
      <w:pPr>
        <w:jc w:val="both"/>
        <w:rPr>
          <w:rFonts w:ascii="Times New Roman" w:hAnsi="Times New Roman"/>
          <w:color w:val="000000"/>
          <w:sz w:val="28"/>
          <w:szCs w:val="28"/>
        </w:rPr>
      </w:pPr>
      <w:r w:rsidRPr="00A5079E">
        <w:rPr>
          <w:rFonts w:ascii="Times New Roman" w:hAnsi="Times New Roman"/>
          <w:color w:val="000000"/>
          <w:sz w:val="28"/>
          <w:szCs w:val="28"/>
        </w:rPr>
        <w:t xml:space="preserve">за периода 2011 – 2014 г. </w:t>
      </w:r>
    </w:p>
    <w:p w:rsidR="001D15B4" w:rsidRPr="00A5079E" w:rsidRDefault="001D15B4" w:rsidP="001D15B4">
      <w:pPr>
        <w:jc w:val="both"/>
        <w:rPr>
          <w:rFonts w:ascii="Times New Roman" w:hAnsi="Times New Roman"/>
          <w:color w:val="000000"/>
          <w:sz w:val="28"/>
          <w:szCs w:val="28"/>
          <w:lang w:val="en-US"/>
        </w:rPr>
      </w:pPr>
    </w:p>
    <w:tbl>
      <w:tblPr>
        <w:tblW w:w="10306" w:type="dxa"/>
        <w:tblInd w:w="-609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39"/>
        <w:gridCol w:w="1440"/>
        <w:gridCol w:w="1440"/>
        <w:gridCol w:w="1440"/>
        <w:gridCol w:w="1347"/>
      </w:tblGrid>
      <w:tr w:rsidR="001D15B4" w:rsidRPr="00532DD3" w:rsidTr="00335835">
        <w:trPr>
          <w:trHeight w:val="315"/>
        </w:trPr>
        <w:tc>
          <w:tcPr>
            <w:tcW w:w="4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center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НАИМЕНОВАНИЕ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center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2011г.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center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2012г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center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2013г.</w:t>
            </w:r>
          </w:p>
        </w:tc>
        <w:tc>
          <w:tcPr>
            <w:tcW w:w="13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center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2014г</w:t>
            </w:r>
          </w:p>
        </w:tc>
      </w:tr>
      <w:tr w:rsidR="001D15B4" w:rsidRPr="00532DD3" w:rsidTr="00335835">
        <w:trPr>
          <w:trHeight w:val="315"/>
        </w:trPr>
        <w:tc>
          <w:tcPr>
            <w:tcW w:w="4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ПРИХОДИ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3 264 858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3 125 248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3 014 536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3 034 351</w:t>
            </w:r>
          </w:p>
        </w:tc>
      </w:tr>
      <w:tr w:rsidR="001D15B4" w:rsidRPr="00532DD3" w:rsidTr="00335835">
        <w:trPr>
          <w:trHeight w:val="315"/>
        </w:trPr>
        <w:tc>
          <w:tcPr>
            <w:tcW w:w="4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РАЗХОДИ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(3 196 015)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(3 225 167)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(3 237 433)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(3 623 345)</w:t>
            </w:r>
          </w:p>
        </w:tc>
      </w:tr>
      <w:tr w:rsidR="001D15B4" w:rsidRPr="00532DD3" w:rsidTr="00335835">
        <w:trPr>
          <w:trHeight w:val="315"/>
        </w:trPr>
        <w:tc>
          <w:tcPr>
            <w:tcW w:w="4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ФИНАНСОВ РЕЗУЛТАТ ПРЕДИ ДАН.ОБЛАГАНЕ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68 843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(99 919)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(222 897)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(588 994)</w:t>
            </w:r>
          </w:p>
        </w:tc>
      </w:tr>
      <w:tr w:rsidR="001D15B4" w:rsidRPr="00532DD3" w:rsidTr="00335835">
        <w:trPr>
          <w:trHeight w:val="315"/>
        </w:trPr>
        <w:tc>
          <w:tcPr>
            <w:tcW w:w="46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rPr>
                <w:rFonts w:ascii="Times New Roman" w:hAnsi="Times New Roman"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szCs w:val="24"/>
                <w:lang w:eastAsia="bg-BG"/>
              </w:rPr>
              <w:t>ФИНАНСОВ РЕЗУЛТАТ СЛЕД ДАН.ОБЛАГАНЕ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68 572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(94 075)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(217 902)</w:t>
            </w:r>
          </w:p>
        </w:tc>
        <w:tc>
          <w:tcPr>
            <w:tcW w:w="13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D15B4" w:rsidRPr="00532DD3" w:rsidRDefault="001D15B4" w:rsidP="00335835">
            <w:pPr>
              <w:jc w:val="right"/>
              <w:rPr>
                <w:rFonts w:ascii="Times New Roman" w:hAnsi="Times New Roman"/>
                <w:b/>
                <w:bCs/>
                <w:szCs w:val="24"/>
                <w:lang w:eastAsia="bg-BG"/>
              </w:rPr>
            </w:pPr>
            <w:r w:rsidRPr="00532DD3">
              <w:rPr>
                <w:rFonts w:ascii="Times New Roman" w:hAnsi="Times New Roman"/>
                <w:b/>
                <w:bCs/>
                <w:szCs w:val="24"/>
                <w:lang w:eastAsia="bg-BG"/>
              </w:rPr>
              <w:t>(586 509)</w:t>
            </w:r>
          </w:p>
        </w:tc>
      </w:tr>
    </w:tbl>
    <w:p w:rsidR="001D15B4" w:rsidRPr="0008575D" w:rsidRDefault="001D15B4" w:rsidP="001D15B4">
      <w:pPr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1D15B4" w:rsidRPr="0048752E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</w:pP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>Финансов резултат 2011 г.</w:t>
      </w: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  <w:r w:rsidRPr="00FF0B63">
        <w:rPr>
          <w:sz w:val="28"/>
          <w:szCs w:val="28"/>
        </w:rPr>
        <w:t>Анализът на финансовия резултат за 2011 г.</w:t>
      </w:r>
      <w:r>
        <w:rPr>
          <w:sz w:val="28"/>
          <w:szCs w:val="28"/>
        </w:rPr>
        <w:t xml:space="preserve"> /печалба от 68,</w:t>
      </w:r>
      <w:r w:rsidRPr="00FF0B63">
        <w:rPr>
          <w:sz w:val="28"/>
          <w:szCs w:val="28"/>
        </w:rPr>
        <w:t>843 хил.лв./ показва, че НЕК ЕАД с приходите от съучастия и други приходи покрива загубата от регулираната си дейност. С цените определени от ДКЕВР</w:t>
      </w:r>
      <w:r>
        <w:rPr>
          <w:sz w:val="28"/>
          <w:szCs w:val="28"/>
        </w:rPr>
        <w:t>,</w:t>
      </w:r>
      <w:r w:rsidRPr="00FF0B63">
        <w:rPr>
          <w:sz w:val="28"/>
          <w:szCs w:val="28"/>
        </w:rPr>
        <w:t xml:space="preserve"> НЕК ЕАД не само, че не може да извършва инвес</w:t>
      </w:r>
      <w:r>
        <w:rPr>
          <w:sz w:val="28"/>
          <w:szCs w:val="28"/>
        </w:rPr>
        <w:t>т</w:t>
      </w:r>
      <w:r w:rsidRPr="00FF0B63">
        <w:rPr>
          <w:sz w:val="28"/>
          <w:szCs w:val="28"/>
        </w:rPr>
        <w:t>иционната си дейност, а е и максимално затруднен да изпълнява нормално задълженията си за задължително изкупуване на електроенергията съгласно изискванията на Закона за енергетика.</w:t>
      </w: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>Финансов резултат 2012 г.</w:t>
      </w: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  <w:lang w:val="ru-RU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  <w:lang w:val="ru-RU"/>
        </w:rPr>
      </w:pPr>
      <w:r w:rsidRPr="00FF0B63">
        <w:rPr>
          <w:sz w:val="28"/>
          <w:szCs w:val="28"/>
          <w:lang w:val="ru-RU"/>
        </w:rPr>
        <w:t xml:space="preserve">НЕК ЕАД отчете отрицателен финансов </w:t>
      </w:r>
      <w:proofErr w:type="spellStart"/>
      <w:r w:rsidRPr="00FF0B63">
        <w:rPr>
          <w:sz w:val="28"/>
          <w:szCs w:val="28"/>
          <w:lang w:val="ru-RU"/>
        </w:rPr>
        <w:t>резултат</w:t>
      </w:r>
      <w:proofErr w:type="spellEnd"/>
      <w:r w:rsidRPr="00FF0B63">
        <w:rPr>
          <w:sz w:val="28"/>
          <w:szCs w:val="28"/>
          <w:lang w:val="ru-RU"/>
        </w:rPr>
        <w:t xml:space="preserve"> за 2012 година в размер на </w:t>
      </w:r>
      <w:r w:rsidRPr="00FF0B63">
        <w:rPr>
          <w:sz w:val="28"/>
          <w:szCs w:val="28"/>
          <w:lang w:val="en-US"/>
        </w:rPr>
        <w:t xml:space="preserve">99 919 </w:t>
      </w:r>
      <w:proofErr w:type="spellStart"/>
      <w:r w:rsidRPr="00FF0B63">
        <w:rPr>
          <w:sz w:val="28"/>
          <w:szCs w:val="28"/>
          <w:lang w:val="ru-RU"/>
        </w:rPr>
        <w:t>хил</w:t>
      </w:r>
      <w:proofErr w:type="gramStart"/>
      <w:r w:rsidRPr="00FF0B63">
        <w:rPr>
          <w:sz w:val="28"/>
          <w:szCs w:val="28"/>
          <w:lang w:val="ru-RU"/>
        </w:rPr>
        <w:t>.л</w:t>
      </w:r>
      <w:proofErr w:type="gramEnd"/>
      <w:r w:rsidRPr="00FF0B63">
        <w:rPr>
          <w:sz w:val="28"/>
          <w:szCs w:val="28"/>
          <w:lang w:val="ru-RU"/>
        </w:rPr>
        <w:t>в</w:t>
      </w:r>
      <w:proofErr w:type="spellEnd"/>
      <w:r w:rsidRPr="00FF0B63">
        <w:rPr>
          <w:sz w:val="28"/>
          <w:szCs w:val="28"/>
          <w:lang w:val="ru-RU"/>
        </w:rPr>
        <w:t xml:space="preserve">. В сравнение с </w:t>
      </w:r>
      <w:proofErr w:type="spellStart"/>
      <w:r w:rsidRPr="00FF0B63">
        <w:rPr>
          <w:sz w:val="28"/>
          <w:szCs w:val="28"/>
          <w:lang w:val="ru-RU"/>
        </w:rPr>
        <w:t>предходната</w:t>
      </w:r>
      <w:proofErr w:type="spellEnd"/>
      <w:r w:rsidRPr="00FF0B63">
        <w:rPr>
          <w:sz w:val="28"/>
          <w:szCs w:val="28"/>
          <w:lang w:val="ru-RU"/>
        </w:rPr>
        <w:t xml:space="preserve"> 2011 година </w:t>
      </w:r>
      <w:proofErr w:type="spellStart"/>
      <w:r w:rsidRPr="00FF0B63">
        <w:rPr>
          <w:sz w:val="28"/>
          <w:szCs w:val="28"/>
          <w:lang w:val="ru-RU"/>
        </w:rPr>
        <w:t>финансовият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резултат</w:t>
      </w:r>
      <w:proofErr w:type="spellEnd"/>
      <w:r w:rsidRPr="00FF0B63">
        <w:rPr>
          <w:sz w:val="28"/>
          <w:szCs w:val="28"/>
          <w:lang w:val="ru-RU"/>
        </w:rPr>
        <w:t xml:space="preserve"> е </w:t>
      </w:r>
      <w:proofErr w:type="spellStart"/>
      <w:r w:rsidRPr="00FF0B63">
        <w:rPr>
          <w:sz w:val="28"/>
          <w:szCs w:val="28"/>
          <w:lang w:val="ru-RU"/>
        </w:rPr>
        <w:t>влошен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със</w:t>
      </w:r>
      <w:proofErr w:type="spellEnd"/>
      <w:r w:rsidRPr="00FF0B63">
        <w:rPr>
          <w:sz w:val="28"/>
          <w:szCs w:val="28"/>
          <w:lang w:val="ru-RU"/>
        </w:rPr>
        <w:t xml:space="preserve"> 169 </w:t>
      </w:r>
      <w:r w:rsidRPr="00FF0B63">
        <w:rPr>
          <w:sz w:val="28"/>
          <w:szCs w:val="28"/>
          <w:lang w:val="en-US"/>
        </w:rPr>
        <w:t>762</w:t>
      </w:r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хил</w:t>
      </w:r>
      <w:proofErr w:type="gramStart"/>
      <w:r w:rsidRPr="00FF0B63">
        <w:rPr>
          <w:sz w:val="28"/>
          <w:szCs w:val="28"/>
          <w:lang w:val="ru-RU"/>
        </w:rPr>
        <w:t>.л</w:t>
      </w:r>
      <w:proofErr w:type="gramEnd"/>
      <w:r w:rsidRPr="00FF0B63">
        <w:rPr>
          <w:sz w:val="28"/>
          <w:szCs w:val="28"/>
          <w:lang w:val="ru-RU"/>
        </w:rPr>
        <w:t>в</w:t>
      </w:r>
      <w:proofErr w:type="spellEnd"/>
      <w:r w:rsidRPr="00FF0B63">
        <w:rPr>
          <w:sz w:val="28"/>
          <w:szCs w:val="28"/>
          <w:lang w:val="ru-RU"/>
        </w:rPr>
        <w:t xml:space="preserve">. </w:t>
      </w:r>
      <w:proofErr w:type="spellStart"/>
      <w:r w:rsidRPr="00FF0B63">
        <w:rPr>
          <w:sz w:val="28"/>
          <w:szCs w:val="28"/>
          <w:lang w:val="ru-RU"/>
        </w:rPr>
        <w:t>Анализът</w:t>
      </w:r>
      <w:proofErr w:type="spellEnd"/>
      <w:r w:rsidRPr="00FF0B63">
        <w:rPr>
          <w:sz w:val="28"/>
          <w:szCs w:val="28"/>
          <w:lang w:val="ru-RU"/>
        </w:rPr>
        <w:t xml:space="preserve"> на </w:t>
      </w:r>
      <w:proofErr w:type="spellStart"/>
      <w:r w:rsidRPr="00FF0B63">
        <w:rPr>
          <w:sz w:val="28"/>
          <w:szCs w:val="28"/>
          <w:lang w:val="ru-RU"/>
        </w:rPr>
        <w:t>финансовия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резултат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показва</w:t>
      </w:r>
      <w:proofErr w:type="spellEnd"/>
      <w:r w:rsidRPr="00FF0B63">
        <w:rPr>
          <w:sz w:val="28"/>
          <w:szCs w:val="28"/>
          <w:lang w:val="ru-RU"/>
        </w:rPr>
        <w:t xml:space="preserve">, че </w:t>
      </w:r>
      <w:proofErr w:type="spellStart"/>
      <w:r w:rsidRPr="00FF0B63">
        <w:rPr>
          <w:sz w:val="28"/>
          <w:szCs w:val="28"/>
          <w:lang w:val="ru-RU"/>
        </w:rPr>
        <w:t>през</w:t>
      </w:r>
      <w:proofErr w:type="spellEnd"/>
      <w:r w:rsidRPr="00FF0B63">
        <w:rPr>
          <w:sz w:val="28"/>
          <w:szCs w:val="28"/>
          <w:lang w:val="ru-RU"/>
        </w:rPr>
        <w:t xml:space="preserve"> 2012 година НЕК ЕАД </w:t>
      </w:r>
      <w:proofErr w:type="gramStart"/>
      <w:r w:rsidRPr="00FF0B63">
        <w:rPr>
          <w:sz w:val="28"/>
          <w:szCs w:val="28"/>
          <w:lang w:val="ru-RU"/>
        </w:rPr>
        <w:t>с</w:t>
      </w:r>
      <w:proofErr w:type="gramEnd"/>
      <w:r w:rsidRPr="00FF0B63">
        <w:rPr>
          <w:sz w:val="28"/>
          <w:szCs w:val="28"/>
          <w:lang w:val="ru-RU"/>
        </w:rPr>
        <w:t xml:space="preserve"> </w:t>
      </w:r>
      <w:proofErr w:type="gramStart"/>
      <w:r w:rsidRPr="00FF0B63">
        <w:rPr>
          <w:sz w:val="28"/>
          <w:szCs w:val="28"/>
          <w:lang w:val="ru-RU"/>
        </w:rPr>
        <w:t>приходите</w:t>
      </w:r>
      <w:proofErr w:type="gramEnd"/>
      <w:r w:rsidRPr="00FF0B63">
        <w:rPr>
          <w:sz w:val="28"/>
          <w:szCs w:val="28"/>
          <w:lang w:val="ru-RU"/>
        </w:rPr>
        <w:t xml:space="preserve"> от </w:t>
      </w:r>
      <w:proofErr w:type="spellStart"/>
      <w:r w:rsidRPr="00FF0B63">
        <w:rPr>
          <w:sz w:val="28"/>
          <w:szCs w:val="28"/>
          <w:lang w:val="ru-RU"/>
        </w:rPr>
        <w:t>съучастия</w:t>
      </w:r>
      <w:proofErr w:type="spellEnd"/>
      <w:r w:rsidRPr="00FF0B63">
        <w:rPr>
          <w:sz w:val="28"/>
          <w:szCs w:val="28"/>
          <w:lang w:val="ru-RU"/>
        </w:rPr>
        <w:t xml:space="preserve"> и </w:t>
      </w:r>
      <w:proofErr w:type="spellStart"/>
      <w:r w:rsidRPr="00FF0B63">
        <w:rPr>
          <w:sz w:val="28"/>
          <w:szCs w:val="28"/>
          <w:lang w:val="ru-RU"/>
        </w:rPr>
        <w:t>други</w:t>
      </w:r>
      <w:proofErr w:type="spellEnd"/>
      <w:r w:rsidRPr="00FF0B63">
        <w:rPr>
          <w:sz w:val="28"/>
          <w:szCs w:val="28"/>
          <w:lang w:val="ru-RU"/>
        </w:rPr>
        <w:t xml:space="preserve"> приходи вече не е в </w:t>
      </w:r>
      <w:proofErr w:type="spellStart"/>
      <w:r w:rsidRPr="00FF0B63">
        <w:rPr>
          <w:sz w:val="28"/>
          <w:szCs w:val="28"/>
          <w:lang w:val="ru-RU"/>
        </w:rPr>
        <w:t>състояние</w:t>
      </w:r>
      <w:proofErr w:type="spellEnd"/>
      <w:r w:rsidRPr="00FF0B63">
        <w:rPr>
          <w:sz w:val="28"/>
          <w:szCs w:val="28"/>
          <w:lang w:val="ru-RU"/>
        </w:rPr>
        <w:t xml:space="preserve"> да </w:t>
      </w:r>
      <w:proofErr w:type="spellStart"/>
      <w:r w:rsidRPr="00FF0B63">
        <w:rPr>
          <w:sz w:val="28"/>
          <w:szCs w:val="28"/>
          <w:lang w:val="ru-RU"/>
        </w:rPr>
        <w:t>покрива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загубата</w:t>
      </w:r>
      <w:proofErr w:type="spellEnd"/>
      <w:r w:rsidRPr="00FF0B63">
        <w:rPr>
          <w:sz w:val="28"/>
          <w:szCs w:val="28"/>
          <w:lang w:val="ru-RU"/>
        </w:rPr>
        <w:t xml:space="preserve"> от </w:t>
      </w:r>
      <w:proofErr w:type="spellStart"/>
      <w:r w:rsidRPr="00FF0B63">
        <w:rPr>
          <w:sz w:val="28"/>
          <w:szCs w:val="28"/>
          <w:lang w:val="ru-RU"/>
        </w:rPr>
        <w:t>регулираната</w:t>
      </w:r>
      <w:proofErr w:type="spellEnd"/>
      <w:r w:rsidRPr="00FF0B63">
        <w:rPr>
          <w:sz w:val="28"/>
          <w:szCs w:val="28"/>
          <w:lang w:val="ru-RU"/>
        </w:rPr>
        <w:t xml:space="preserve"> си </w:t>
      </w:r>
      <w:proofErr w:type="spellStart"/>
      <w:r w:rsidRPr="00FF0B63">
        <w:rPr>
          <w:sz w:val="28"/>
          <w:szCs w:val="28"/>
          <w:lang w:val="ru-RU"/>
        </w:rPr>
        <w:t>дейност</w:t>
      </w:r>
      <w:proofErr w:type="spellEnd"/>
      <w:r w:rsidRPr="00FF0B63">
        <w:rPr>
          <w:sz w:val="28"/>
          <w:szCs w:val="28"/>
          <w:lang w:val="ru-RU"/>
        </w:rPr>
        <w:t>.</w:t>
      </w: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  <w:lang w:val="ru-RU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  <w:proofErr w:type="spellStart"/>
      <w:r w:rsidRPr="00FF0B63">
        <w:rPr>
          <w:sz w:val="28"/>
          <w:szCs w:val="28"/>
          <w:lang w:val="ru-RU"/>
        </w:rPr>
        <w:t>Значителното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влошаване</w:t>
      </w:r>
      <w:proofErr w:type="spellEnd"/>
      <w:r w:rsidRPr="00FF0B63">
        <w:rPr>
          <w:sz w:val="28"/>
          <w:szCs w:val="28"/>
          <w:lang w:val="ru-RU"/>
        </w:rPr>
        <w:t xml:space="preserve"> на </w:t>
      </w:r>
      <w:proofErr w:type="spellStart"/>
      <w:r w:rsidRPr="00FF0B63">
        <w:rPr>
          <w:sz w:val="28"/>
          <w:szCs w:val="28"/>
          <w:lang w:val="ru-RU"/>
        </w:rPr>
        <w:t>финансовият</w:t>
      </w:r>
      <w:proofErr w:type="spellEnd"/>
      <w:r w:rsidRPr="00FF0B63">
        <w:rPr>
          <w:sz w:val="28"/>
          <w:szCs w:val="28"/>
          <w:lang w:val="ru-RU"/>
        </w:rPr>
        <w:t xml:space="preserve"> </w:t>
      </w:r>
      <w:proofErr w:type="spellStart"/>
      <w:r w:rsidRPr="00FF0B63">
        <w:rPr>
          <w:sz w:val="28"/>
          <w:szCs w:val="28"/>
          <w:lang w:val="ru-RU"/>
        </w:rPr>
        <w:t>резултат</w:t>
      </w:r>
      <w:proofErr w:type="spellEnd"/>
      <w:r w:rsidRPr="00FF0B63">
        <w:rPr>
          <w:sz w:val="28"/>
          <w:szCs w:val="28"/>
          <w:lang w:val="ru-RU"/>
        </w:rPr>
        <w:t xml:space="preserve"> на </w:t>
      </w:r>
      <w:proofErr w:type="spellStart"/>
      <w:r w:rsidRPr="00FF0B63">
        <w:rPr>
          <w:sz w:val="28"/>
          <w:szCs w:val="28"/>
          <w:lang w:val="ru-RU"/>
        </w:rPr>
        <w:t>компанията</w:t>
      </w:r>
      <w:proofErr w:type="spellEnd"/>
      <w:r w:rsidRPr="00FF0B63">
        <w:rPr>
          <w:sz w:val="28"/>
          <w:szCs w:val="28"/>
          <w:lang w:val="ru-RU"/>
        </w:rPr>
        <w:t xml:space="preserve"> в сравнение с </w:t>
      </w:r>
      <w:proofErr w:type="spellStart"/>
      <w:r w:rsidRPr="00FF0B63">
        <w:rPr>
          <w:sz w:val="28"/>
          <w:szCs w:val="28"/>
          <w:lang w:val="ru-RU"/>
        </w:rPr>
        <w:t>отчетения</w:t>
      </w:r>
      <w:proofErr w:type="spellEnd"/>
      <w:r w:rsidRPr="00FF0B63">
        <w:rPr>
          <w:sz w:val="28"/>
          <w:szCs w:val="28"/>
          <w:lang w:val="ru-RU"/>
        </w:rPr>
        <w:t xml:space="preserve"> за 2011 г. </w:t>
      </w:r>
      <w:r w:rsidRPr="00FF0B63">
        <w:rPr>
          <w:sz w:val="28"/>
          <w:szCs w:val="28"/>
        </w:rPr>
        <w:t>се дължи на</w:t>
      </w:r>
      <w:r w:rsidRPr="00FF0B63">
        <w:rPr>
          <w:b/>
          <w:sz w:val="28"/>
          <w:szCs w:val="28"/>
        </w:rPr>
        <w:t xml:space="preserve"> следните неблагоприятни ценови и икономически условия, в които компанията осъществява дейността си през 2012 г.</w:t>
      </w:r>
      <w:proofErr w:type="gramStart"/>
      <w:r w:rsidRPr="00FF0B63">
        <w:rPr>
          <w:b/>
          <w:sz w:val="28"/>
          <w:szCs w:val="28"/>
        </w:rPr>
        <w:t xml:space="preserve"> :</w:t>
      </w:r>
      <w:proofErr w:type="gramEnd"/>
      <w:r w:rsidRPr="00FF0B63">
        <w:rPr>
          <w:sz w:val="28"/>
          <w:szCs w:val="28"/>
        </w:rPr>
        <w:t xml:space="preserve"> </w:t>
      </w: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  <w:r w:rsidRPr="00FF0B63">
        <w:rPr>
          <w:sz w:val="28"/>
          <w:szCs w:val="28"/>
        </w:rPr>
        <w:lastRenderedPageBreak/>
        <w:t>-Отрицателния резултат от компенсаторния механизъм за „зелена енергия” и „ВЕКП”, който през 2012 година е 94 361 хил.лв., докато през 2011 г. загубата от него е 31 156 хил.лв.</w:t>
      </w:r>
    </w:p>
    <w:p w:rsidR="001D15B4" w:rsidRPr="00FF0B63" w:rsidRDefault="001D15B4" w:rsidP="001D15B4">
      <w:pPr>
        <w:jc w:val="both"/>
        <w:rPr>
          <w:rFonts w:ascii="Times New Roman" w:hAnsi="Times New Roman"/>
          <w:sz w:val="28"/>
          <w:szCs w:val="28"/>
        </w:rPr>
      </w:pPr>
      <w:r w:rsidRPr="00FF0B63">
        <w:rPr>
          <w:sz w:val="28"/>
          <w:szCs w:val="28"/>
        </w:rPr>
        <w:t>-</w:t>
      </w:r>
      <w:r w:rsidRPr="00FF0B63">
        <w:rPr>
          <w:rFonts w:ascii="Times New Roman" w:hAnsi="Times New Roman"/>
          <w:sz w:val="28"/>
          <w:szCs w:val="28"/>
        </w:rPr>
        <w:t xml:space="preserve">Бум на </w:t>
      </w:r>
      <w:proofErr w:type="spellStart"/>
      <w:r w:rsidRPr="00FF0B63">
        <w:rPr>
          <w:rFonts w:ascii="Times New Roman" w:hAnsi="Times New Roman"/>
          <w:sz w:val="28"/>
          <w:szCs w:val="28"/>
        </w:rPr>
        <w:t>новоприсъединените</w:t>
      </w:r>
      <w:proofErr w:type="spellEnd"/>
      <w:r w:rsidRPr="00FF0B63">
        <w:rPr>
          <w:rFonts w:ascii="Times New Roman" w:hAnsi="Times New Roman"/>
          <w:sz w:val="28"/>
          <w:szCs w:val="28"/>
        </w:rPr>
        <w:t xml:space="preserve"> ВЕИ към електроенергийната система на високо средно и ниско напрежение.</w:t>
      </w: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  <w:r w:rsidRPr="00FF0B63">
        <w:rPr>
          <w:sz w:val="28"/>
          <w:szCs w:val="28"/>
        </w:rPr>
        <w:t xml:space="preserve">- Силно </w:t>
      </w:r>
      <w:proofErr w:type="spellStart"/>
      <w:r w:rsidRPr="00FF0B63">
        <w:rPr>
          <w:sz w:val="28"/>
          <w:szCs w:val="28"/>
        </w:rPr>
        <w:t>рестриктивната</w:t>
      </w:r>
      <w:proofErr w:type="spellEnd"/>
      <w:r w:rsidRPr="00FF0B63">
        <w:rPr>
          <w:sz w:val="28"/>
          <w:szCs w:val="28"/>
        </w:rPr>
        <w:t xml:space="preserve"> регулаторна рамка определена от ДКЕВР и и</w:t>
      </w:r>
      <w:r w:rsidRPr="00FF0B63">
        <w:rPr>
          <w:bCs/>
          <w:iCs/>
          <w:sz w:val="28"/>
          <w:szCs w:val="28"/>
        </w:rPr>
        <w:t>зпълнение на основната дейност на регулирания пазар при неблагоприятни ценови условия.</w:t>
      </w:r>
      <w:r w:rsidRPr="00FF0B63">
        <w:rPr>
          <w:sz w:val="28"/>
          <w:szCs w:val="28"/>
        </w:rPr>
        <w:t>.</w:t>
      </w: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  <w:r w:rsidRPr="00FF0B63">
        <w:rPr>
          <w:sz w:val="28"/>
          <w:szCs w:val="28"/>
        </w:rPr>
        <w:t>-Значителното намаление на приходите от продажби, които през 2012 г. са със 134 822 хил.лв. по-малко спрямо отчетените за 2011 г. Само от продажби на електроенергия НЕК ЕАД е реализирал с 283 203 хил.лв. по-малко приходи, което се дължи на драстичния спад на продадената електроенергия.</w:t>
      </w:r>
    </w:p>
    <w:p w:rsidR="001D15B4" w:rsidRPr="00FF0B63" w:rsidRDefault="001D15B4" w:rsidP="001D15B4">
      <w:pPr>
        <w:pStyle w:val="BodyTextIndent"/>
        <w:ind w:left="0"/>
        <w:jc w:val="both"/>
        <w:rPr>
          <w:sz w:val="28"/>
          <w:szCs w:val="28"/>
        </w:rPr>
      </w:pPr>
      <w:r w:rsidRPr="00FF0B63">
        <w:rPr>
          <w:sz w:val="28"/>
          <w:szCs w:val="28"/>
        </w:rPr>
        <w:t>- Влошена структура на закупената електроенергия и увеличаване на относителния дял на по-скъпата електроенергия по чл.93 а от Закона за енергетика, която компанията е задължена да изкупува.</w:t>
      </w:r>
    </w:p>
    <w:p w:rsidR="001D15B4" w:rsidRPr="004B782F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  <w:lang w:val="en-US"/>
        </w:rPr>
      </w:pP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>Финансов резултат 2013 г.</w:t>
      </w:r>
    </w:p>
    <w:p w:rsidR="001D15B4" w:rsidRPr="00FF0B63" w:rsidRDefault="001D15B4" w:rsidP="001D15B4">
      <w:pPr>
        <w:pStyle w:val="BodyTextIndent"/>
        <w:ind w:left="0"/>
        <w:jc w:val="both"/>
        <w:rPr>
          <w:bCs/>
          <w:sz w:val="28"/>
          <w:szCs w:val="28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rFonts w:ascii="All Times New Roman" w:hAnsi="All Times New Roman" w:cs="All Times New Roman"/>
          <w:sz w:val="28"/>
          <w:szCs w:val="28"/>
        </w:rPr>
      </w:pPr>
      <w:r w:rsidRPr="00FF0B63">
        <w:rPr>
          <w:bCs/>
          <w:sz w:val="28"/>
          <w:szCs w:val="28"/>
        </w:rPr>
        <w:t>През 201</w:t>
      </w:r>
      <w:r w:rsidRPr="00FF0B63">
        <w:rPr>
          <w:bCs/>
          <w:sz w:val="28"/>
          <w:szCs w:val="28"/>
          <w:lang w:val="ru-RU"/>
        </w:rPr>
        <w:t>3</w:t>
      </w:r>
      <w:r w:rsidRPr="00FF0B63">
        <w:rPr>
          <w:bCs/>
          <w:sz w:val="28"/>
          <w:szCs w:val="28"/>
        </w:rPr>
        <w:t xml:space="preserve"> година </w:t>
      </w:r>
      <w:r w:rsidRPr="00FF0B63">
        <w:rPr>
          <w:bCs/>
          <w:sz w:val="28"/>
          <w:szCs w:val="28"/>
          <w:lang w:val="ru-RU"/>
        </w:rPr>
        <w:t xml:space="preserve">НЕК ЕАД </w:t>
      </w:r>
      <w:proofErr w:type="spellStart"/>
      <w:r w:rsidRPr="00FF0B63">
        <w:rPr>
          <w:bCs/>
          <w:sz w:val="28"/>
          <w:szCs w:val="28"/>
          <w:lang w:val="ru-RU"/>
        </w:rPr>
        <w:t>продължава</w:t>
      </w:r>
      <w:proofErr w:type="spellEnd"/>
      <w:r w:rsidRPr="00FF0B63">
        <w:rPr>
          <w:bCs/>
          <w:sz w:val="28"/>
          <w:szCs w:val="28"/>
          <w:lang w:val="ru-RU"/>
        </w:rPr>
        <w:t xml:space="preserve"> да </w:t>
      </w:r>
      <w:proofErr w:type="spellStart"/>
      <w:r w:rsidRPr="00FF0B63">
        <w:rPr>
          <w:bCs/>
          <w:sz w:val="28"/>
          <w:szCs w:val="28"/>
          <w:lang w:val="ru-RU"/>
        </w:rPr>
        <w:t>провежда</w:t>
      </w:r>
      <w:proofErr w:type="spellEnd"/>
      <w:r w:rsidRPr="00FF0B63">
        <w:rPr>
          <w:bCs/>
          <w:sz w:val="28"/>
          <w:szCs w:val="28"/>
          <w:lang w:val="ru-RU"/>
        </w:rPr>
        <w:t xml:space="preserve"> </w:t>
      </w:r>
      <w:proofErr w:type="spellStart"/>
      <w:r w:rsidRPr="00FF0B63">
        <w:rPr>
          <w:bCs/>
          <w:sz w:val="28"/>
          <w:szCs w:val="28"/>
          <w:lang w:val="ru-RU"/>
        </w:rPr>
        <w:t>дейността</w:t>
      </w:r>
      <w:proofErr w:type="spellEnd"/>
      <w:r w:rsidRPr="00FF0B63">
        <w:rPr>
          <w:bCs/>
          <w:sz w:val="28"/>
          <w:szCs w:val="28"/>
          <w:lang w:val="ru-RU"/>
        </w:rPr>
        <w:t xml:space="preserve"> </w:t>
      </w:r>
      <w:r w:rsidRPr="00FF0B63">
        <w:rPr>
          <w:bCs/>
          <w:sz w:val="28"/>
          <w:szCs w:val="28"/>
        </w:rPr>
        <w:t>си в несигурна икономическа среда и при неблагоприятни ценови и икономически условия, поемайки всички финансови негативи и целия търговски риск на електроенергийния пазар.</w:t>
      </w:r>
      <w:r w:rsidRPr="00FF0B63">
        <w:rPr>
          <w:rFonts w:ascii="All Times New Roman" w:hAnsi="All Times New Roman" w:cs="All Times New Roman"/>
          <w:sz w:val="28"/>
          <w:szCs w:val="28"/>
        </w:rPr>
        <w:t xml:space="preserve"> НЕК ЕАД отчете отрицателен финансов резултат за 2013 година в размер на 222 897 хил.лв. В сравнение с предходната 2012 година финансовият резултат е влошен с 123 465 хил.лв. </w:t>
      </w:r>
    </w:p>
    <w:p w:rsidR="001D15B4" w:rsidRPr="00FF0B63" w:rsidRDefault="001D15B4" w:rsidP="001D15B4">
      <w:pPr>
        <w:jc w:val="both"/>
        <w:rPr>
          <w:rFonts w:ascii="Times New Roman" w:hAnsi="Times New Roman"/>
          <w:sz w:val="28"/>
          <w:szCs w:val="28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rFonts w:ascii="All Times New Roman" w:hAnsi="All Times New Roman" w:cs="All Times New Roman"/>
          <w:sz w:val="28"/>
          <w:szCs w:val="28"/>
        </w:rPr>
      </w:pPr>
      <w:r w:rsidRPr="00FF0B63">
        <w:rPr>
          <w:rFonts w:ascii="All Times New Roman" w:hAnsi="All Times New Roman" w:cs="All Times New Roman"/>
          <w:sz w:val="28"/>
          <w:szCs w:val="28"/>
        </w:rPr>
        <w:t>Отрицателният финансов резултат на компанията се дължи на</w:t>
      </w:r>
      <w:r w:rsidRPr="00FF0B63">
        <w:rPr>
          <w:rFonts w:ascii="All Times New Roman" w:hAnsi="All Times New Roman" w:cs="All Times New Roman"/>
          <w:b/>
          <w:sz w:val="28"/>
          <w:szCs w:val="28"/>
        </w:rPr>
        <w:t xml:space="preserve"> следните неблагоприятни ценови и икономически условия, в които компанията осъществява дейността си през 2013 г.:</w:t>
      </w:r>
      <w:r w:rsidRPr="00FF0B63">
        <w:rPr>
          <w:rFonts w:ascii="All Times New Roman" w:hAnsi="All Times New Roman" w:cs="All Times New Roman"/>
          <w:sz w:val="28"/>
          <w:szCs w:val="28"/>
        </w:rPr>
        <w:t xml:space="preserve"> </w:t>
      </w:r>
    </w:p>
    <w:p w:rsidR="001D15B4" w:rsidRPr="00FF0B63" w:rsidRDefault="001D15B4" w:rsidP="001D15B4">
      <w:pPr>
        <w:numPr>
          <w:ilvl w:val="0"/>
          <w:numId w:val="1"/>
        </w:numPr>
        <w:jc w:val="both"/>
        <w:outlineLvl w:val="0"/>
        <w:rPr>
          <w:rFonts w:ascii="Times New Roman" w:hAnsi="Times New Roman"/>
          <w:sz w:val="28"/>
          <w:szCs w:val="28"/>
        </w:rPr>
      </w:pPr>
      <w:r w:rsidRPr="00FF0B63">
        <w:rPr>
          <w:rFonts w:ascii="Times New Roman" w:hAnsi="Times New Roman"/>
          <w:sz w:val="28"/>
          <w:szCs w:val="28"/>
        </w:rPr>
        <w:t>Влошена структура на закупената от НЕК ЕАД електроенергия като е закупено значително по-малко количество електроенергия за 2013 година /намаление от 10,1%/, но при значително по-висока цена</w:t>
      </w:r>
      <w:r w:rsidRPr="00FF0B63">
        <w:rPr>
          <w:rFonts w:ascii="Times New Roman" w:hAnsi="Times New Roman"/>
          <w:sz w:val="28"/>
          <w:szCs w:val="28"/>
          <w:lang w:val="en-US"/>
        </w:rPr>
        <w:t xml:space="preserve">; </w:t>
      </w:r>
    </w:p>
    <w:p w:rsidR="001D15B4" w:rsidRPr="00FF0B63" w:rsidRDefault="001D15B4" w:rsidP="001D15B4">
      <w:pPr>
        <w:numPr>
          <w:ilvl w:val="0"/>
          <w:numId w:val="1"/>
        </w:numPr>
        <w:jc w:val="both"/>
        <w:outlineLvl w:val="0"/>
        <w:rPr>
          <w:rFonts w:ascii="Times New Roman" w:hAnsi="Times New Roman"/>
          <w:sz w:val="28"/>
          <w:szCs w:val="28"/>
        </w:rPr>
      </w:pPr>
      <w:r w:rsidRPr="00FF0B63">
        <w:rPr>
          <w:rFonts w:ascii="Times New Roman" w:hAnsi="Times New Roman"/>
          <w:bCs/>
          <w:sz w:val="28"/>
          <w:szCs w:val="28"/>
        </w:rPr>
        <w:t xml:space="preserve">Ограничаване производството и намалено натоварване на </w:t>
      </w:r>
      <w:proofErr w:type="spellStart"/>
      <w:r w:rsidRPr="00FF0B63">
        <w:rPr>
          <w:rFonts w:ascii="Times New Roman" w:hAnsi="Times New Roman"/>
          <w:bCs/>
          <w:sz w:val="28"/>
          <w:szCs w:val="28"/>
        </w:rPr>
        <w:t>кондензационните</w:t>
      </w:r>
      <w:proofErr w:type="spellEnd"/>
      <w:r w:rsidRPr="00FF0B63">
        <w:rPr>
          <w:rFonts w:ascii="Times New Roman" w:hAnsi="Times New Roman"/>
          <w:bCs/>
          <w:sz w:val="28"/>
          <w:szCs w:val="28"/>
        </w:rPr>
        <w:t xml:space="preserve"> електроцентрали с дългосрочни договори /ТЕЦ Ей и Ес Гълъбово Марица изток 1 и ТЕЦ Контур </w:t>
      </w:r>
      <w:proofErr w:type="spellStart"/>
      <w:r w:rsidRPr="00FF0B63">
        <w:rPr>
          <w:rFonts w:ascii="Times New Roman" w:hAnsi="Times New Roman"/>
          <w:bCs/>
          <w:sz w:val="28"/>
          <w:szCs w:val="28"/>
        </w:rPr>
        <w:t>глобал</w:t>
      </w:r>
      <w:proofErr w:type="spellEnd"/>
      <w:r w:rsidRPr="00FF0B63">
        <w:rPr>
          <w:rFonts w:ascii="Times New Roman" w:hAnsi="Times New Roman"/>
          <w:bCs/>
          <w:sz w:val="28"/>
          <w:szCs w:val="28"/>
        </w:rPr>
        <w:t xml:space="preserve"> Марица изток 3/, чиято пълна </w:t>
      </w:r>
      <w:proofErr w:type="spellStart"/>
      <w:r w:rsidRPr="00FF0B63">
        <w:rPr>
          <w:rFonts w:ascii="Times New Roman" w:hAnsi="Times New Roman"/>
          <w:bCs/>
          <w:sz w:val="28"/>
          <w:szCs w:val="28"/>
        </w:rPr>
        <w:t>разполагаемост</w:t>
      </w:r>
      <w:proofErr w:type="spellEnd"/>
      <w:r w:rsidRPr="00FF0B63">
        <w:rPr>
          <w:rFonts w:ascii="Times New Roman" w:hAnsi="Times New Roman"/>
          <w:bCs/>
          <w:sz w:val="28"/>
          <w:szCs w:val="28"/>
        </w:rPr>
        <w:t xml:space="preserve"> влиза в цената на закупената електроенергия от 01.08.2013 г. съгласно новия пазарен модел и цените утвърдени от ДКЕВР. В тази връзка двете електроцентрали работят на по-малко натоварване от предвиденото и съответно остава повече нереализирана </w:t>
      </w:r>
      <w:proofErr w:type="spellStart"/>
      <w:r w:rsidRPr="00FF0B63">
        <w:rPr>
          <w:rFonts w:ascii="Times New Roman" w:hAnsi="Times New Roman"/>
          <w:bCs/>
          <w:sz w:val="28"/>
          <w:szCs w:val="28"/>
        </w:rPr>
        <w:t>разполагаемост</w:t>
      </w:r>
      <w:proofErr w:type="spellEnd"/>
      <w:r w:rsidRPr="00FF0B63">
        <w:rPr>
          <w:rFonts w:ascii="Times New Roman" w:hAnsi="Times New Roman"/>
          <w:bCs/>
          <w:sz w:val="28"/>
          <w:szCs w:val="28"/>
        </w:rPr>
        <w:t>, което оскъпява значително микса на НЕК ЕАД</w:t>
      </w:r>
    </w:p>
    <w:p w:rsidR="001D15B4" w:rsidRPr="00FF0B63" w:rsidRDefault="001D15B4" w:rsidP="001D15B4">
      <w:pPr>
        <w:numPr>
          <w:ilvl w:val="0"/>
          <w:numId w:val="1"/>
        </w:numPr>
        <w:jc w:val="both"/>
        <w:outlineLvl w:val="0"/>
        <w:rPr>
          <w:rFonts w:ascii="Times New Roman" w:hAnsi="Times New Roman"/>
          <w:sz w:val="28"/>
          <w:szCs w:val="28"/>
        </w:rPr>
      </w:pPr>
      <w:r w:rsidRPr="00FF0B63">
        <w:rPr>
          <w:rFonts w:ascii="Times New Roman" w:hAnsi="Times New Roman"/>
          <w:sz w:val="28"/>
          <w:szCs w:val="28"/>
        </w:rPr>
        <w:lastRenderedPageBreak/>
        <w:t xml:space="preserve">От 01.08.2013 година съгласно новия пазарен модел Крайните снабдители </w:t>
      </w:r>
      <w:proofErr w:type="spellStart"/>
      <w:r w:rsidRPr="00FF0B63">
        <w:rPr>
          <w:rFonts w:ascii="Times New Roman" w:hAnsi="Times New Roman"/>
          <w:sz w:val="28"/>
          <w:szCs w:val="28"/>
        </w:rPr>
        <w:t>префактурират</w:t>
      </w:r>
      <w:proofErr w:type="spellEnd"/>
      <w:r w:rsidRPr="00FF0B63">
        <w:rPr>
          <w:rFonts w:ascii="Times New Roman" w:hAnsi="Times New Roman"/>
          <w:sz w:val="28"/>
          <w:szCs w:val="28"/>
        </w:rPr>
        <w:t xml:space="preserve"> и продават на НЕК закупената от тях електроенергия от производители присъединени към електроразпределителните мрежи – от </w:t>
      </w:r>
      <w:proofErr w:type="spellStart"/>
      <w:r w:rsidRPr="00FF0B63">
        <w:rPr>
          <w:rFonts w:ascii="Times New Roman" w:hAnsi="Times New Roman"/>
          <w:sz w:val="28"/>
          <w:szCs w:val="28"/>
        </w:rPr>
        <w:t>възобновяеми</w:t>
      </w:r>
      <w:proofErr w:type="spellEnd"/>
      <w:r w:rsidRPr="00FF0B63">
        <w:rPr>
          <w:rFonts w:ascii="Times New Roman" w:hAnsi="Times New Roman"/>
          <w:sz w:val="28"/>
          <w:szCs w:val="28"/>
        </w:rPr>
        <w:t xml:space="preserve"> източници и топлофикационни и заводски централи, чиято цена е изключително висока /над 200 лв./</w:t>
      </w:r>
      <w:proofErr w:type="spellStart"/>
      <w:r w:rsidRPr="00FF0B63">
        <w:rPr>
          <w:rFonts w:ascii="Times New Roman" w:hAnsi="Times New Roman"/>
          <w:sz w:val="28"/>
          <w:szCs w:val="28"/>
        </w:rPr>
        <w:t>МВтч</w:t>
      </w:r>
      <w:proofErr w:type="spellEnd"/>
      <w:r w:rsidRPr="00FF0B63">
        <w:rPr>
          <w:rFonts w:ascii="Times New Roman" w:hAnsi="Times New Roman"/>
          <w:sz w:val="28"/>
          <w:szCs w:val="28"/>
        </w:rPr>
        <w:t xml:space="preserve"> за централите на </w:t>
      </w:r>
      <w:r>
        <w:rPr>
          <w:rFonts w:ascii="Times New Roman" w:hAnsi="Times New Roman"/>
          <w:sz w:val="28"/>
          <w:szCs w:val="28"/>
        </w:rPr>
        <w:t>Високоефективно комбинирано производство</w:t>
      </w:r>
      <w:r w:rsidRPr="00FF0B63">
        <w:rPr>
          <w:rFonts w:ascii="Times New Roman" w:hAnsi="Times New Roman"/>
          <w:sz w:val="28"/>
          <w:szCs w:val="28"/>
        </w:rPr>
        <w:t xml:space="preserve"> и над 300 лв./</w:t>
      </w:r>
      <w:proofErr w:type="spellStart"/>
      <w:r w:rsidRPr="00FF0B63">
        <w:rPr>
          <w:rFonts w:ascii="Times New Roman" w:hAnsi="Times New Roman"/>
          <w:sz w:val="28"/>
          <w:szCs w:val="28"/>
        </w:rPr>
        <w:t>МВтч</w:t>
      </w:r>
      <w:proofErr w:type="spellEnd"/>
      <w:r w:rsidRPr="00FF0B63">
        <w:rPr>
          <w:rFonts w:ascii="Times New Roman" w:hAnsi="Times New Roman"/>
          <w:sz w:val="28"/>
          <w:szCs w:val="28"/>
        </w:rPr>
        <w:t xml:space="preserve"> за ВЕИ/, което значително оскъпява микса на компанията и я поставя в изключително неконкурентно положение спрямо останалите участници на електроенергийния пазар. </w:t>
      </w:r>
    </w:p>
    <w:p w:rsidR="001D15B4" w:rsidRPr="00FF0B63" w:rsidRDefault="001D15B4" w:rsidP="001D15B4">
      <w:pPr>
        <w:numPr>
          <w:ilvl w:val="0"/>
          <w:numId w:val="1"/>
        </w:numPr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FF0B63">
        <w:rPr>
          <w:rFonts w:ascii="Times New Roman" w:hAnsi="Times New Roman"/>
          <w:sz w:val="28"/>
          <w:szCs w:val="28"/>
        </w:rPr>
        <w:t>Ръста на регулираните продажни цени от 01.08.2013 година не спомогна за компенсиране на нарасналите разходи за задължително изкупуване на електроенергия.</w:t>
      </w:r>
    </w:p>
    <w:p w:rsidR="001D15B4" w:rsidRPr="00FF0B63" w:rsidRDefault="001D15B4" w:rsidP="001D15B4">
      <w:pPr>
        <w:numPr>
          <w:ilvl w:val="0"/>
          <w:numId w:val="1"/>
        </w:numPr>
        <w:jc w:val="both"/>
        <w:outlineLvl w:val="0"/>
        <w:rPr>
          <w:rFonts w:ascii="Times New Roman" w:hAnsi="Times New Roman"/>
          <w:bCs/>
          <w:sz w:val="28"/>
          <w:szCs w:val="28"/>
        </w:rPr>
      </w:pPr>
      <w:r w:rsidRPr="00FF0B63">
        <w:rPr>
          <w:rFonts w:ascii="Times New Roman" w:hAnsi="Times New Roman"/>
          <w:bCs/>
          <w:sz w:val="28"/>
          <w:szCs w:val="28"/>
        </w:rPr>
        <w:t xml:space="preserve">В отчета за 2013 г. в разходите за закупена електроенергия са включени 36 700 хил.лв. разходи за студен резерв и услуги /непризнатата </w:t>
      </w:r>
      <w:proofErr w:type="spellStart"/>
      <w:r w:rsidRPr="00FF0B63">
        <w:rPr>
          <w:rFonts w:ascii="Times New Roman" w:hAnsi="Times New Roman"/>
          <w:bCs/>
          <w:sz w:val="28"/>
          <w:szCs w:val="28"/>
        </w:rPr>
        <w:t>разполагаемост</w:t>
      </w:r>
      <w:proofErr w:type="spellEnd"/>
      <w:r w:rsidRPr="00FF0B63">
        <w:rPr>
          <w:rFonts w:ascii="Times New Roman" w:hAnsi="Times New Roman"/>
          <w:bCs/>
          <w:sz w:val="28"/>
          <w:szCs w:val="28"/>
        </w:rPr>
        <w:t xml:space="preserve"> от ЕСО ЕАД/ от ТЕЦ Ей И Ес Марица изток 1 и ТЕЦ Контур </w:t>
      </w:r>
      <w:proofErr w:type="spellStart"/>
      <w:r w:rsidRPr="00FF0B63">
        <w:rPr>
          <w:rFonts w:ascii="Times New Roman" w:hAnsi="Times New Roman"/>
          <w:bCs/>
          <w:sz w:val="28"/>
          <w:szCs w:val="28"/>
        </w:rPr>
        <w:t>Глобал</w:t>
      </w:r>
      <w:proofErr w:type="spellEnd"/>
      <w:r w:rsidRPr="00FF0B63">
        <w:rPr>
          <w:rFonts w:ascii="Times New Roman" w:hAnsi="Times New Roman"/>
          <w:bCs/>
          <w:sz w:val="28"/>
          <w:szCs w:val="28"/>
        </w:rPr>
        <w:t xml:space="preserve"> Марица изток 3 и 30 377 хил.лв. разходи за емисии от същите електроцентрали. </w:t>
      </w: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  <w:r w:rsidRPr="00FF0B63">
        <w:rPr>
          <w:rFonts w:ascii="Times New Roman" w:hAnsi="Times New Roman"/>
          <w:b/>
          <w:color w:val="000000"/>
          <w:sz w:val="28"/>
          <w:szCs w:val="28"/>
          <w:u w:val="single"/>
        </w:rPr>
        <w:t>Финансов резултат 2014 г.</w:t>
      </w:r>
    </w:p>
    <w:p w:rsidR="001D15B4" w:rsidRPr="00FF0B63" w:rsidRDefault="001D15B4" w:rsidP="001D15B4">
      <w:pPr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1D15B4" w:rsidRPr="00FF0B63" w:rsidRDefault="001D15B4" w:rsidP="001D15B4">
      <w:pPr>
        <w:pStyle w:val="BodyTextIndent"/>
        <w:ind w:left="0"/>
        <w:jc w:val="both"/>
        <w:rPr>
          <w:bCs/>
          <w:sz w:val="28"/>
          <w:szCs w:val="28"/>
        </w:rPr>
      </w:pPr>
      <w:r w:rsidRPr="00FF0B63">
        <w:rPr>
          <w:bCs/>
          <w:sz w:val="28"/>
          <w:szCs w:val="28"/>
        </w:rPr>
        <w:t>Компанията приключи годината с отрицателен финансов резултат в размер на 588 994 хил.лв. В сравнение с предходната 2013 година този показател е влошен с 366 097 хил.лв. Неблагоприятно влияние върху финансовите резултати и паричния поток на НЕК ЕАД за 2014 година оказаха следните фактори, при които осъществява дейността си :</w:t>
      </w:r>
    </w:p>
    <w:p w:rsidR="001D15B4" w:rsidRPr="00FF0B63" w:rsidRDefault="001D15B4" w:rsidP="001D15B4">
      <w:pPr>
        <w:pStyle w:val="BodyTextIndent"/>
        <w:ind w:left="0"/>
        <w:jc w:val="both"/>
        <w:rPr>
          <w:bCs/>
          <w:sz w:val="28"/>
          <w:szCs w:val="28"/>
          <w:lang w:val="ru-RU"/>
        </w:rPr>
      </w:pPr>
    </w:p>
    <w:p w:rsidR="001D15B4" w:rsidRPr="00FF0B63" w:rsidRDefault="001D15B4" w:rsidP="001D15B4">
      <w:pPr>
        <w:pStyle w:val="BodyTextIndent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FF0B63">
        <w:rPr>
          <w:bCs/>
          <w:sz w:val="28"/>
          <w:szCs w:val="28"/>
        </w:rPr>
        <w:t xml:space="preserve">Непризнаване на пълните разходи и висок относителен дял на електроенергията от ВЕИ и ВЕКП в микса на НЕК ЕАД и приоритетното й изкупуване, както и </w:t>
      </w:r>
      <w:proofErr w:type="spellStart"/>
      <w:r w:rsidRPr="00FF0B63">
        <w:rPr>
          <w:bCs/>
          <w:sz w:val="28"/>
          <w:szCs w:val="28"/>
        </w:rPr>
        <w:t>непрогнозируемостта</w:t>
      </w:r>
      <w:proofErr w:type="spellEnd"/>
      <w:r w:rsidRPr="00FF0B63">
        <w:rPr>
          <w:bCs/>
          <w:sz w:val="28"/>
          <w:szCs w:val="28"/>
        </w:rPr>
        <w:t xml:space="preserve"> на енергията от ВЕИ производители, което промени структурата на разходите. </w:t>
      </w:r>
    </w:p>
    <w:p w:rsidR="001D15B4" w:rsidRPr="00FF0B63" w:rsidRDefault="001D15B4" w:rsidP="001D15B4">
      <w:pPr>
        <w:pStyle w:val="BodyTextIndent"/>
        <w:numPr>
          <w:ilvl w:val="0"/>
          <w:numId w:val="2"/>
        </w:numPr>
        <w:jc w:val="both"/>
        <w:rPr>
          <w:bCs/>
          <w:sz w:val="28"/>
          <w:szCs w:val="28"/>
        </w:rPr>
      </w:pPr>
      <w:r w:rsidRPr="00FF0B63">
        <w:rPr>
          <w:bCs/>
          <w:sz w:val="28"/>
          <w:szCs w:val="28"/>
        </w:rPr>
        <w:t>Намалено потребление на регулирания пазар и оскъпяване на микса на НЕК, и съответно ръст на потребителите на свободния пазар, които закупуват по-евтина електроенергия по свободни цени.</w:t>
      </w:r>
    </w:p>
    <w:p w:rsidR="001D15B4" w:rsidRPr="00FF0B63" w:rsidRDefault="001D15B4" w:rsidP="001D15B4">
      <w:pPr>
        <w:pStyle w:val="BodyTextIndent"/>
        <w:numPr>
          <w:ilvl w:val="0"/>
          <w:numId w:val="2"/>
        </w:numPr>
        <w:jc w:val="both"/>
        <w:rPr>
          <w:b/>
          <w:color w:val="000000"/>
          <w:sz w:val="28"/>
          <w:szCs w:val="28"/>
          <w:u w:val="single"/>
        </w:rPr>
      </w:pPr>
      <w:r w:rsidRPr="00FF0B63">
        <w:rPr>
          <w:sz w:val="28"/>
          <w:szCs w:val="28"/>
        </w:rPr>
        <w:t xml:space="preserve">Непризнаване на пълните разходи и недостатъчна натовареност на електроцентралите с дългосрочни договори /ТЕЦ Ей И Ес Гълъбово Марица изток 1 и ТЕЦ Контур </w:t>
      </w:r>
      <w:proofErr w:type="spellStart"/>
      <w:r w:rsidRPr="00FF0B63">
        <w:rPr>
          <w:sz w:val="28"/>
          <w:szCs w:val="28"/>
        </w:rPr>
        <w:t>Глобал</w:t>
      </w:r>
      <w:proofErr w:type="spellEnd"/>
      <w:r w:rsidRPr="00FF0B63">
        <w:rPr>
          <w:sz w:val="28"/>
          <w:szCs w:val="28"/>
        </w:rPr>
        <w:t xml:space="preserve"> Марица изток 3/ и остатък на много нереализирана </w:t>
      </w:r>
      <w:proofErr w:type="spellStart"/>
      <w:r w:rsidRPr="00FF0B63">
        <w:rPr>
          <w:sz w:val="28"/>
          <w:szCs w:val="28"/>
        </w:rPr>
        <w:t>разполагаемост</w:t>
      </w:r>
      <w:proofErr w:type="spellEnd"/>
      <w:r w:rsidRPr="00FF0B63">
        <w:rPr>
          <w:sz w:val="28"/>
          <w:szCs w:val="28"/>
        </w:rPr>
        <w:t xml:space="preserve"> в </w:t>
      </w:r>
      <w:proofErr w:type="spellStart"/>
      <w:r w:rsidRPr="00FF0B63">
        <w:rPr>
          <w:sz w:val="28"/>
          <w:szCs w:val="28"/>
        </w:rPr>
        <w:t>портофолиото</w:t>
      </w:r>
      <w:proofErr w:type="spellEnd"/>
      <w:r w:rsidRPr="00FF0B63">
        <w:rPr>
          <w:sz w:val="28"/>
          <w:szCs w:val="28"/>
        </w:rPr>
        <w:t xml:space="preserve"> на НЕК ЕАД, с което компанията не може да покрие разходите си по оставащата свободна </w:t>
      </w:r>
      <w:proofErr w:type="spellStart"/>
      <w:r w:rsidRPr="00FF0B63">
        <w:rPr>
          <w:sz w:val="28"/>
          <w:szCs w:val="28"/>
        </w:rPr>
        <w:t>разполагаемост</w:t>
      </w:r>
      <w:proofErr w:type="spellEnd"/>
      <w:r w:rsidRPr="00FF0B63">
        <w:rPr>
          <w:sz w:val="28"/>
          <w:szCs w:val="28"/>
        </w:rPr>
        <w:t xml:space="preserve">. Извършени разходи за закупуване на </w:t>
      </w:r>
      <w:r w:rsidRPr="00FF0B63">
        <w:rPr>
          <w:sz w:val="28"/>
          <w:szCs w:val="28"/>
        </w:rPr>
        <w:lastRenderedPageBreak/>
        <w:t xml:space="preserve">въглеродни емисии от ТЕЦ Ей И Ес Гълъбово Марица изток 1 и ТЕЦ Контур </w:t>
      </w:r>
      <w:proofErr w:type="spellStart"/>
      <w:r w:rsidRPr="00FF0B63">
        <w:rPr>
          <w:sz w:val="28"/>
          <w:szCs w:val="28"/>
        </w:rPr>
        <w:t>Глобал</w:t>
      </w:r>
      <w:proofErr w:type="spellEnd"/>
      <w:r w:rsidRPr="00FF0B63">
        <w:rPr>
          <w:sz w:val="28"/>
          <w:szCs w:val="28"/>
        </w:rPr>
        <w:t xml:space="preserve"> Марица изток 3.</w:t>
      </w:r>
    </w:p>
    <w:p w:rsidR="001D15B4" w:rsidRPr="00FF0B63" w:rsidRDefault="001D15B4" w:rsidP="001D15B4">
      <w:pPr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Недокомпенсирани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разходи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от фонда за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въглеродни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емисии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за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закупена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електроенергия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от ВЕИ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като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за 2014 година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са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извършени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разходи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за 209 475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хил</w:t>
      </w:r>
      <w:proofErr w:type="gramStart"/>
      <w:r w:rsidRPr="00FF0B63">
        <w:rPr>
          <w:rFonts w:ascii="Times New Roman" w:hAnsi="Times New Roman"/>
          <w:sz w:val="28"/>
          <w:szCs w:val="28"/>
          <w:lang w:val="ru-RU"/>
        </w:rPr>
        <w:t>.л</w:t>
      </w:r>
      <w:proofErr w:type="gramEnd"/>
      <w:r w:rsidRPr="00FF0B63">
        <w:rPr>
          <w:rFonts w:ascii="Times New Roman" w:hAnsi="Times New Roman"/>
          <w:sz w:val="28"/>
          <w:szCs w:val="28"/>
          <w:lang w:val="ru-RU"/>
        </w:rPr>
        <w:t>в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. и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са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компенсирани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 едва 38 285 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хил.лв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., с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което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е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налице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недостиг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 от 171 190 </w:t>
      </w:r>
      <w:proofErr w:type="spellStart"/>
      <w:r w:rsidRPr="00FF0B63">
        <w:rPr>
          <w:rFonts w:ascii="Times New Roman" w:hAnsi="Times New Roman"/>
          <w:sz w:val="28"/>
          <w:szCs w:val="28"/>
          <w:lang w:val="ru-RU"/>
        </w:rPr>
        <w:t>хил.лв</w:t>
      </w:r>
      <w:proofErr w:type="spellEnd"/>
      <w:r w:rsidRPr="00FF0B6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1D15B4" w:rsidRPr="00FF0B63" w:rsidRDefault="001D15B4" w:rsidP="001D15B4">
      <w:pPr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15B4" w:rsidRPr="00FF0B63" w:rsidRDefault="001D15B4" w:rsidP="001D15B4">
      <w:pPr>
        <w:ind w:left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1D15B4" w:rsidRDefault="001D15B4" w:rsidP="001D15B4">
      <w:pPr>
        <w:pStyle w:val="BodyTextIndent"/>
        <w:ind w:left="360"/>
        <w:jc w:val="both"/>
        <w:rPr>
          <w:b/>
          <w:color w:val="000000"/>
          <w:sz w:val="28"/>
          <w:szCs w:val="28"/>
          <w:u w:val="single"/>
        </w:rPr>
      </w:pPr>
      <w:r>
        <w:rPr>
          <w:b/>
          <w:color w:val="000000"/>
          <w:sz w:val="28"/>
          <w:szCs w:val="28"/>
          <w:u w:val="single"/>
          <w:lang w:val="en-US"/>
        </w:rPr>
        <w:t xml:space="preserve">3. </w:t>
      </w:r>
      <w:r>
        <w:rPr>
          <w:b/>
          <w:color w:val="000000"/>
          <w:sz w:val="28"/>
          <w:szCs w:val="28"/>
          <w:u w:val="single"/>
        </w:rPr>
        <w:t xml:space="preserve">Пазар на електрическата енергия през 2015 </w:t>
      </w:r>
    </w:p>
    <w:p w:rsidR="001D15B4" w:rsidRDefault="001D15B4" w:rsidP="001D15B4">
      <w:pPr>
        <w:pStyle w:val="BodyTextIndent"/>
        <w:ind w:left="360"/>
        <w:jc w:val="both"/>
        <w:rPr>
          <w:b/>
          <w:color w:val="000000"/>
          <w:sz w:val="28"/>
          <w:szCs w:val="28"/>
          <w:u w:val="single"/>
        </w:rPr>
      </w:pPr>
    </w:p>
    <w:p w:rsidR="001D15B4" w:rsidRDefault="001D15B4" w:rsidP="001D15B4">
      <w:pPr>
        <w:pStyle w:val="BodyTextInden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Към настоящия момент количествата електрическа енергия, които НЕК ЕАД следва да изкупува, съгласно последния доклад на КЕВР за периода 2015-2016 г., публикуван на страницата на комисията, са  19 391 661 </w:t>
      </w:r>
      <w:r>
        <w:rPr>
          <w:color w:val="000000"/>
          <w:sz w:val="28"/>
          <w:szCs w:val="28"/>
          <w:lang w:val="en-US"/>
        </w:rPr>
        <w:t xml:space="preserve">MWh </w:t>
      </w:r>
      <w:r>
        <w:rPr>
          <w:color w:val="000000"/>
          <w:sz w:val="28"/>
          <w:szCs w:val="28"/>
        </w:rPr>
        <w:t xml:space="preserve">, като от тях 15 356 856 </w:t>
      </w:r>
      <w:r>
        <w:rPr>
          <w:color w:val="000000"/>
          <w:sz w:val="28"/>
          <w:szCs w:val="28"/>
          <w:lang w:val="en-US"/>
        </w:rPr>
        <w:t>MWh</w:t>
      </w:r>
      <w:r>
        <w:rPr>
          <w:color w:val="000000"/>
          <w:sz w:val="28"/>
          <w:szCs w:val="28"/>
        </w:rPr>
        <w:t xml:space="preserve"> са </w:t>
      </w:r>
      <w:proofErr w:type="spellStart"/>
      <w:r>
        <w:rPr>
          <w:color w:val="000000"/>
          <w:sz w:val="28"/>
          <w:szCs w:val="28"/>
        </w:rPr>
        <w:t>предназаначени</w:t>
      </w:r>
      <w:proofErr w:type="spellEnd"/>
      <w:r>
        <w:rPr>
          <w:color w:val="000000"/>
          <w:sz w:val="28"/>
          <w:szCs w:val="28"/>
        </w:rPr>
        <w:t xml:space="preserve"> за клиентите на регулирания пазар :</w:t>
      </w:r>
    </w:p>
    <w:p w:rsidR="001D15B4" w:rsidRPr="004B782F" w:rsidRDefault="001D15B4" w:rsidP="001D15B4">
      <w:pPr>
        <w:pStyle w:val="BodyTextIndent"/>
        <w:ind w:left="0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val="en-US"/>
        </w:rPr>
        <w:drawing>
          <wp:inline distT="0" distB="0" distL="0" distR="0">
            <wp:extent cx="5838825" cy="3724275"/>
            <wp:effectExtent l="0" t="0" r="0" b="0"/>
            <wp:docPr id="1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D15B4" w:rsidRPr="00CD6208" w:rsidRDefault="001D15B4" w:rsidP="001D15B4">
      <w:pPr>
        <w:pStyle w:val="BodyTextInden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Структурата на това количество е представено в долната графика</w:t>
      </w:r>
    </w:p>
    <w:p w:rsidR="001D15B4" w:rsidRPr="004B782F" w:rsidRDefault="001D15B4" w:rsidP="001D15B4">
      <w:pPr>
        <w:pStyle w:val="BodyTextIndent"/>
        <w:ind w:left="0"/>
        <w:jc w:val="both"/>
        <w:rPr>
          <w:color w:val="000000"/>
          <w:sz w:val="28"/>
          <w:szCs w:val="28"/>
          <w:lang w:val="en-US"/>
        </w:rPr>
      </w:pPr>
      <w:r>
        <w:rPr>
          <w:noProof/>
          <w:color w:val="000000"/>
          <w:sz w:val="28"/>
          <w:szCs w:val="28"/>
          <w:lang w:val="en-US"/>
        </w:rPr>
        <w:lastRenderedPageBreak/>
        <w:drawing>
          <wp:inline distT="0" distB="0" distL="0" distR="0">
            <wp:extent cx="5834957" cy="5907048"/>
            <wp:effectExtent l="171450" t="171450" r="375920" b="360680"/>
            <wp:docPr id="1027" name="Picture 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4380" cy="5906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</wp:inline>
        </w:drawing>
      </w:r>
    </w:p>
    <w:p w:rsidR="001D15B4" w:rsidRDefault="001D15B4" w:rsidP="001D15B4">
      <w:pPr>
        <w:pStyle w:val="BodyTextIndent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Видно е, че най-голям дял като количества и като пари в електрическата енергия която „НЕК“ ЕАД изкупува, съгласно решенията на КЕВР е на двете централи с дългосрочни договори – „Ей и Ес 3С Марица изток 1“ ЕООД и „</w:t>
      </w:r>
      <w:proofErr w:type="spellStart"/>
      <w:r>
        <w:rPr>
          <w:color w:val="000000"/>
          <w:sz w:val="28"/>
          <w:szCs w:val="28"/>
        </w:rPr>
        <w:t>КонтурГлобул</w:t>
      </w:r>
      <w:proofErr w:type="spellEnd"/>
      <w:r>
        <w:rPr>
          <w:color w:val="000000"/>
          <w:sz w:val="28"/>
          <w:szCs w:val="28"/>
        </w:rPr>
        <w:t xml:space="preserve"> Марица изток 3“ АД. Това обстоятелство наложи на първо място да бъдат подробно разгледани проблемите свързани с двете централи.</w:t>
      </w:r>
    </w:p>
    <w:p w:rsidR="0064309E" w:rsidRDefault="0064309E">
      <w:bookmarkStart w:id="0" w:name="_GoBack"/>
      <w:bookmarkEnd w:id="0"/>
    </w:p>
    <w:sectPr w:rsidR="0064309E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ll Times New Roman">
    <w:altName w:val="Times New Roman"/>
    <w:charset w:val="CC"/>
    <w:family w:val="roman"/>
    <w:pitch w:val="variable"/>
    <w:sig w:usb0="20007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53D18"/>
    <w:multiLevelType w:val="hybridMultilevel"/>
    <w:tmpl w:val="0EE6DE88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D8C4806"/>
    <w:multiLevelType w:val="hybridMultilevel"/>
    <w:tmpl w:val="AA089962"/>
    <w:lvl w:ilvl="0" w:tplc="0402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5B4"/>
    <w:rsid w:val="001D15B4"/>
    <w:rsid w:val="00643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5B4"/>
    <w:pPr>
      <w:spacing w:after="0" w:line="240" w:lineRule="auto"/>
    </w:pPr>
    <w:rPr>
      <w:rFonts w:ascii="Arial" w:eastAsia="Times New Roman" w:hAnsi="Arial" w:cs="Times New Roman"/>
      <w:sz w:val="24"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D15B4"/>
    <w:pPr>
      <w:ind w:left="720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rsid w:val="001D15B4"/>
    <w:rPr>
      <w:rFonts w:ascii="Times New Roman" w:eastAsia="Times New Roman" w:hAnsi="Times New Roman" w:cs="Times New Roman"/>
      <w:sz w:val="24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B4"/>
    <w:rPr>
      <w:rFonts w:ascii="Tahoma" w:eastAsia="Times New Roman" w:hAnsi="Tahoma" w:cs="Tahoma"/>
      <w:sz w:val="16"/>
      <w:szCs w:val="16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5B4"/>
    <w:pPr>
      <w:spacing w:after="0" w:line="240" w:lineRule="auto"/>
    </w:pPr>
    <w:rPr>
      <w:rFonts w:ascii="Arial" w:eastAsia="Times New Roman" w:hAnsi="Arial" w:cs="Times New Roman"/>
      <w:sz w:val="24"/>
      <w:szCs w:val="20"/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rsid w:val="001D15B4"/>
    <w:pPr>
      <w:ind w:left="720"/>
    </w:pPr>
    <w:rPr>
      <w:rFonts w:ascii="Times New Roman" w:hAnsi="Times New Roman"/>
    </w:rPr>
  </w:style>
  <w:style w:type="character" w:customStyle="1" w:styleId="BodyTextIndentChar">
    <w:name w:val="Body Text Indent Char"/>
    <w:basedOn w:val="DefaultParagraphFont"/>
    <w:link w:val="BodyTextIndent"/>
    <w:rsid w:val="001D15B4"/>
    <w:rPr>
      <w:rFonts w:ascii="Times New Roman" w:eastAsia="Times New Roman" w:hAnsi="Times New Roman" w:cs="Times New Roman"/>
      <w:sz w:val="24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15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15B4"/>
    <w:rPr>
      <w:rFonts w:ascii="Tahoma" w:eastAsia="Times New Roman" w:hAnsi="Tahoma" w:cs="Tahoma"/>
      <w:sz w:val="16"/>
      <w:szCs w:val="16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chart" Target="charts/chart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0"/>
    </mc:Choice>
    <mc:Fallback>
      <c:style val="10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МВтч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cat>
            <c:strRef>
              <c:f>Лист1!$A$2:$A$4</c:f>
              <c:strCache>
                <c:ptCount val="3"/>
                <c:pt idx="0">
                  <c:v>За регулиран пазар - 15356856 МВтч</c:v>
                </c:pt>
                <c:pt idx="1">
                  <c:v>За технологични разходи - 3978770 МВтч</c:v>
                </c:pt>
                <c:pt idx="2">
                  <c:v>За свободен пазар - 13390370 МВтч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15356856</c:v>
                </c:pt>
                <c:pt idx="1">
                  <c:v>3978770</c:v>
                </c:pt>
                <c:pt idx="2">
                  <c:v>13390370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  <c:firstSliceAng val="0"/>
      </c:pieChart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65130085297659079"/>
          <c:y val="0.28036190053285964"/>
          <c:w val="0.33564857378420221"/>
          <c:h val="0.53659571812341489"/>
        </c:manualLayout>
      </c:layout>
      <c:overlay val="0"/>
    </c:legend>
    <c:plotVisOnly val="1"/>
    <c:dispBlanksAs val="zero"/>
    <c:showDLblsOverMax val="0"/>
  </c:chart>
  <c:txPr>
    <a:bodyPr/>
    <a:lstStyle/>
    <a:p>
      <a:pPr>
        <a:defRPr sz="1400">
          <a:latin typeface="Times New Roman" panose="02020603050405020304" pitchFamily="18" charset="0"/>
          <a:cs typeface="Times New Roman" panose="02020603050405020304" pitchFamily="18" charset="0"/>
        </a:defRPr>
      </a:pPr>
      <a:endParaRPr lang="en-U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1704</Words>
  <Characters>9718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pgpf</dc:creator>
  <cp:lastModifiedBy>pgpf</cp:lastModifiedBy>
  <cp:revision>1</cp:revision>
  <dcterms:created xsi:type="dcterms:W3CDTF">2015-07-31T09:13:00Z</dcterms:created>
  <dcterms:modified xsi:type="dcterms:W3CDTF">2015-07-31T09:13:00Z</dcterms:modified>
</cp:coreProperties>
</file>